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A3CAD" w14:textId="0CD5B0B1" w:rsidR="00F8760F" w:rsidRPr="006C4532" w:rsidRDefault="00F8760F" w:rsidP="00F8760F">
      <w:pPr>
        <w:spacing w:before="0" w:after="0"/>
        <w:jc w:val="right"/>
        <w:rPr>
          <w:b/>
          <w:bCs/>
          <w:i/>
          <w:iCs/>
          <w:sz w:val="20"/>
        </w:rPr>
      </w:pPr>
      <w:r>
        <w:rPr>
          <w:b/>
          <w:bCs/>
          <w:i/>
          <w:iCs/>
          <w:sz w:val="20"/>
        </w:rPr>
        <w:t>4</w:t>
      </w:r>
      <w:r w:rsidRPr="006C4532">
        <w:rPr>
          <w:b/>
          <w:bCs/>
          <w:i/>
          <w:iCs/>
          <w:sz w:val="20"/>
        </w:rPr>
        <w:t xml:space="preserve">.pielikums </w:t>
      </w:r>
    </w:p>
    <w:p w14:paraId="03C69CF5" w14:textId="77777777" w:rsidR="00F8760F" w:rsidRPr="00210879" w:rsidRDefault="00F8760F" w:rsidP="00F8760F">
      <w:pPr>
        <w:spacing w:before="0" w:after="0"/>
        <w:jc w:val="right"/>
        <w:rPr>
          <w:i/>
          <w:iCs/>
          <w:sz w:val="20"/>
        </w:rPr>
      </w:pPr>
      <w:r w:rsidRPr="00210879">
        <w:rPr>
          <w:i/>
          <w:iCs/>
          <w:sz w:val="20"/>
        </w:rPr>
        <w:t xml:space="preserve">Plānošanas dokumentam </w:t>
      </w:r>
    </w:p>
    <w:p w14:paraId="758009E4" w14:textId="77777777" w:rsidR="00F8760F" w:rsidRPr="00210879" w:rsidRDefault="00F8760F" w:rsidP="00F8760F">
      <w:pPr>
        <w:spacing w:before="0" w:after="0"/>
        <w:jc w:val="right"/>
        <w:rPr>
          <w:i/>
          <w:iCs/>
          <w:sz w:val="20"/>
        </w:rPr>
      </w:pPr>
      <w:r w:rsidRPr="00210879">
        <w:rPr>
          <w:i/>
          <w:iCs/>
          <w:sz w:val="20"/>
        </w:rPr>
        <w:t xml:space="preserve">“Eiropas Savienības kohēzijas politikas </w:t>
      </w:r>
    </w:p>
    <w:p w14:paraId="4C085415" w14:textId="77777777" w:rsidR="00F8760F" w:rsidRPr="00210879" w:rsidRDefault="00F8760F" w:rsidP="00F8760F">
      <w:pPr>
        <w:spacing w:before="0" w:after="0"/>
        <w:jc w:val="right"/>
        <w:rPr>
          <w:i/>
          <w:iCs/>
          <w:sz w:val="20"/>
        </w:rPr>
      </w:pPr>
      <w:r w:rsidRPr="00210879">
        <w:rPr>
          <w:i/>
          <w:iCs/>
          <w:sz w:val="20"/>
        </w:rPr>
        <w:t>programmai 2021.–2027.gadam”</w:t>
      </w:r>
    </w:p>
    <w:p w14:paraId="768E84F7" w14:textId="77777777" w:rsidR="00F8760F" w:rsidRPr="00210879" w:rsidRDefault="00F8760F" w:rsidP="00F8760F">
      <w:pPr>
        <w:jc w:val="right"/>
      </w:pPr>
    </w:p>
    <w:p w14:paraId="06CB9848" w14:textId="77777777" w:rsidR="00696639" w:rsidRDefault="00696639" w:rsidP="00696639">
      <w:pPr>
        <w:spacing w:before="0" w:after="0"/>
        <w:jc w:val="right"/>
        <w:rPr>
          <w:b/>
          <w:bCs/>
          <w:noProof/>
          <w:szCs w:val="24"/>
        </w:rPr>
      </w:pPr>
    </w:p>
    <w:p w14:paraId="4BCD64C5" w14:textId="4C8AE04C" w:rsidR="00527616" w:rsidRPr="009C1E5E" w:rsidRDefault="00527616" w:rsidP="00185102">
      <w:pPr>
        <w:spacing w:before="0" w:after="0"/>
        <w:jc w:val="center"/>
        <w:rPr>
          <w:b/>
          <w:bCs/>
          <w:noProof/>
          <w:szCs w:val="24"/>
        </w:rPr>
      </w:pPr>
      <w:r w:rsidRPr="009C1E5E">
        <w:rPr>
          <w:b/>
          <w:bCs/>
          <w:noProof/>
          <w:szCs w:val="24"/>
        </w:rPr>
        <w:t>Tematiskais priekšnosacījums Nr.13 (4.4.)</w:t>
      </w:r>
    </w:p>
    <w:p w14:paraId="219FAB3E" w14:textId="0C354B02" w:rsidR="00527616" w:rsidRDefault="00527616" w:rsidP="00185102">
      <w:pPr>
        <w:spacing w:before="0" w:after="0"/>
        <w:jc w:val="center"/>
        <w:rPr>
          <w:b/>
          <w:bCs/>
          <w:noProof/>
          <w:szCs w:val="24"/>
        </w:rPr>
      </w:pPr>
      <w:r w:rsidRPr="009C1E5E">
        <w:rPr>
          <w:b/>
          <w:bCs/>
          <w:noProof/>
          <w:szCs w:val="24"/>
        </w:rPr>
        <w:t>Valsts stratēģiskās politikas satvars sociālās iekļaušanas un nabadzības mazināšanas jomā</w:t>
      </w:r>
    </w:p>
    <w:p w14:paraId="738B3815" w14:textId="77777777" w:rsidR="00185102" w:rsidRPr="009C1E5E" w:rsidRDefault="00185102" w:rsidP="00185102">
      <w:pPr>
        <w:spacing w:before="0" w:after="0"/>
        <w:jc w:val="center"/>
        <w:rPr>
          <w:b/>
          <w:bCs/>
          <w:szCs w:val="24"/>
        </w:rPr>
      </w:pPr>
    </w:p>
    <w:p w14:paraId="05791C8E" w14:textId="77777777" w:rsidR="00527616" w:rsidRPr="00527616" w:rsidRDefault="00527616" w:rsidP="00185102">
      <w:pPr>
        <w:spacing w:before="0" w:after="0"/>
        <w:rPr>
          <w:noProof/>
          <w:szCs w:val="24"/>
        </w:rPr>
      </w:pPr>
      <w:r w:rsidRPr="002A78B1">
        <w:rPr>
          <w:b/>
          <w:szCs w:val="24"/>
        </w:rPr>
        <w:t>Kritērijs nr.1</w:t>
      </w:r>
      <w:r w:rsidRPr="00527616">
        <w:rPr>
          <w:szCs w:val="24"/>
        </w:rPr>
        <w:t xml:space="preserve"> </w:t>
      </w:r>
      <w:r w:rsidRPr="00527616">
        <w:rPr>
          <w:noProof/>
          <w:szCs w:val="24"/>
        </w:rPr>
        <w:t>uz pierādījumiem balstītus secinājumus par nabadzību un sociālo atstumtību, tostarp par bērnu nabadzību, jo īpaši attiecībā uz vienlīdzīgu piekļuvi kvalitatīviem pakalpojumiem, kas paredzēti bērniem neaizsargātās situācijās, kā arī bezpajumtniecību, teritoriālo un izglītības segregāciju, ierobežotu piekļuvi pamatpakalpojumiem un infrastruktūrai, un par visu vecuma grupu neaizsargāto personu īpašajām vajadzībām.</w:t>
      </w:r>
    </w:p>
    <w:p w14:paraId="4B1AEF7C" w14:textId="77777777" w:rsidR="00527616" w:rsidRPr="00527616" w:rsidRDefault="00527616" w:rsidP="00185102">
      <w:pPr>
        <w:spacing w:before="0" w:after="0"/>
        <w:rPr>
          <w:szCs w:val="24"/>
          <w:u w:val="single"/>
        </w:rPr>
      </w:pPr>
      <w:r w:rsidRPr="00527616">
        <w:rPr>
          <w:szCs w:val="24"/>
          <w:u w:val="single"/>
        </w:rPr>
        <w:t>Pamatojums:</w:t>
      </w:r>
    </w:p>
    <w:p w14:paraId="63623C90" w14:textId="77777777" w:rsidR="001C7C5E" w:rsidRDefault="00527616" w:rsidP="00185102">
      <w:pPr>
        <w:spacing w:before="0" w:after="0"/>
        <w:rPr>
          <w:szCs w:val="24"/>
        </w:rPr>
      </w:pPr>
      <w:r w:rsidRPr="00527616">
        <w:rPr>
          <w:szCs w:val="24"/>
        </w:rPr>
        <w:t xml:space="preserve">Sociālās aizsardzības un darba tirgus politikas pamatnostādņu 2021.-2027.g. galvenais mērķis ir sekmēt iedzīvotāju sociālo iekļaušanu, mazinot ienākumu nevienlīdzību un nabadzību, attīstot pieejamu un individuālajām vajadzībām atbilstošu sociālo pakalpojumu un juridiskā atbalsta sistēmu, kā arī veicinot augstu nodarbinātības līmeni kvalitatīvā darba vidē. </w:t>
      </w:r>
      <w:r w:rsidRPr="00F1440B">
        <w:rPr>
          <w:szCs w:val="24"/>
        </w:rPr>
        <w:t xml:space="preserve">Pamatnostādnēs identificētie izaicinājumi, risināmie uzdevumi nabadzības un sociālās atstumtības jomā ir balstīti gan uz starptautiski salīdzināmiem </w:t>
      </w:r>
      <w:proofErr w:type="spellStart"/>
      <w:r w:rsidRPr="00F1440B">
        <w:rPr>
          <w:szCs w:val="24"/>
        </w:rPr>
        <w:t>apsekojumu</w:t>
      </w:r>
      <w:proofErr w:type="spellEnd"/>
      <w:r w:rsidRPr="00F1440B">
        <w:rPr>
          <w:szCs w:val="24"/>
        </w:rPr>
        <w:t xml:space="preserve"> datiem (piemēram, EU-SILC, LFS), gan nacionāla līmeņa datiem un pētījumiem, kā arī izmantojot starptautiskus monitoringa instrumentus (skat.2.pielikumu un datu avotus, pamatnostādņu rezultatīvo rādītāju tabulā norādīto saikni ar monitoringa ietvaru). Arī pieejamība sociālajiem pakalpojumiem ir analizēta balstoties uz EU-SILC </w:t>
      </w:r>
      <w:proofErr w:type="spellStart"/>
      <w:r w:rsidRPr="00F1440B">
        <w:rPr>
          <w:i/>
          <w:iCs/>
          <w:szCs w:val="24"/>
        </w:rPr>
        <w:t>ad-hoc</w:t>
      </w:r>
      <w:proofErr w:type="spellEnd"/>
      <w:r w:rsidRPr="00F1440B">
        <w:rPr>
          <w:szCs w:val="24"/>
        </w:rPr>
        <w:t xml:space="preserve"> datiem un administratīvo reģistru/ informācijas sistēmu datiem.</w:t>
      </w:r>
    </w:p>
    <w:p w14:paraId="4ABA5C52" w14:textId="77777777" w:rsidR="004A679B" w:rsidRPr="00F1440B" w:rsidRDefault="004A679B" w:rsidP="002F3486">
      <w:pPr>
        <w:spacing w:before="0" w:after="0"/>
        <w:rPr>
          <w:szCs w:val="24"/>
        </w:rPr>
      </w:pPr>
      <w:r w:rsidRPr="004A679B">
        <w:rPr>
          <w:szCs w:val="24"/>
        </w:rPr>
        <w:t xml:space="preserve">Ekonomiskā attīstība, ienākumu pārdale nodokļu politikas ietvaros, pieejama veselības aprūpe un izglītība visā mūža garumā, mobilitātes iespējas un citi faktori ietekmē nabadzības mazināšanu un veicina sociālo iekļaušanu. </w:t>
      </w:r>
      <w:r w:rsidRPr="00F1440B">
        <w:rPr>
          <w:szCs w:val="24"/>
        </w:rPr>
        <w:t>Piemēram, par bezpajumtniekiem ir identificētās un aktuālākās problēmas:</w:t>
      </w:r>
    </w:p>
    <w:p w14:paraId="06B90374" w14:textId="2912FDEA" w:rsidR="00064E08" w:rsidRPr="00F1440B" w:rsidRDefault="004A679B" w:rsidP="002F3486">
      <w:pPr>
        <w:pStyle w:val="ListParagraph"/>
        <w:numPr>
          <w:ilvl w:val="0"/>
          <w:numId w:val="2"/>
        </w:numPr>
        <w:spacing w:before="0" w:after="0"/>
        <w:rPr>
          <w:szCs w:val="24"/>
        </w:rPr>
      </w:pPr>
      <w:r w:rsidRPr="00F1440B">
        <w:rPr>
          <w:szCs w:val="24"/>
        </w:rPr>
        <w:t xml:space="preserve">mājokļa problēma (97%), saskarsmes problēma/konflikti (67%), </w:t>
      </w:r>
    </w:p>
    <w:p w14:paraId="052977EA" w14:textId="1E39586C" w:rsidR="00064E08" w:rsidRPr="00F1440B" w:rsidRDefault="004A679B" w:rsidP="002F3486">
      <w:pPr>
        <w:pStyle w:val="ListParagraph"/>
        <w:numPr>
          <w:ilvl w:val="0"/>
          <w:numId w:val="2"/>
        </w:numPr>
        <w:spacing w:before="0" w:after="0"/>
        <w:rPr>
          <w:szCs w:val="24"/>
        </w:rPr>
      </w:pPr>
      <w:r w:rsidRPr="00F1440B">
        <w:rPr>
          <w:szCs w:val="24"/>
        </w:rPr>
        <w:t xml:space="preserve">nodarbinātība (61%), </w:t>
      </w:r>
    </w:p>
    <w:p w14:paraId="6A7480DD" w14:textId="56EE7400" w:rsidR="004A679B" w:rsidRDefault="004A679B" w:rsidP="002F3486">
      <w:pPr>
        <w:pStyle w:val="ListParagraph"/>
        <w:numPr>
          <w:ilvl w:val="0"/>
          <w:numId w:val="2"/>
        </w:numPr>
        <w:spacing w:before="0" w:after="0"/>
        <w:rPr>
          <w:szCs w:val="24"/>
        </w:rPr>
      </w:pPr>
      <w:r w:rsidRPr="00F1440B">
        <w:rPr>
          <w:szCs w:val="24"/>
        </w:rPr>
        <w:t>atkarības problēma (58%). Sociālo darbinieku, NVA u.c. iesa</w:t>
      </w:r>
      <w:r w:rsidR="00064E08" w:rsidRPr="00F1440B">
        <w:rPr>
          <w:szCs w:val="24"/>
        </w:rPr>
        <w:t>i</w:t>
      </w:r>
      <w:r w:rsidRPr="00F1440B">
        <w:rPr>
          <w:szCs w:val="24"/>
        </w:rPr>
        <w:t>ste ir palīdzoša un nepieciešama problēmu risināšanā.</w:t>
      </w:r>
    </w:p>
    <w:p w14:paraId="71F614FE" w14:textId="77777777" w:rsidR="006F44D5" w:rsidRPr="006F44D5" w:rsidRDefault="006F44D5" w:rsidP="002F3486">
      <w:pPr>
        <w:spacing w:before="0" w:after="0"/>
        <w:rPr>
          <w:szCs w:val="24"/>
        </w:rPr>
      </w:pPr>
      <w:r w:rsidRPr="006F44D5">
        <w:rPr>
          <w:szCs w:val="24"/>
        </w:rPr>
        <w:t>Minēto risina:</w:t>
      </w:r>
    </w:p>
    <w:p w14:paraId="08903BFA" w14:textId="77777777" w:rsidR="006F44D5" w:rsidRPr="006F44D5" w:rsidRDefault="006F44D5" w:rsidP="002F3486">
      <w:pPr>
        <w:pStyle w:val="ListParagraph"/>
        <w:numPr>
          <w:ilvl w:val="0"/>
          <w:numId w:val="2"/>
        </w:numPr>
        <w:spacing w:before="0" w:after="0"/>
        <w:rPr>
          <w:szCs w:val="24"/>
        </w:rPr>
      </w:pPr>
      <w:r w:rsidRPr="006F44D5">
        <w:rPr>
          <w:szCs w:val="24"/>
        </w:rPr>
        <w:t>“Sociālās aizsardzības un darba tirgus politikas pamatnostādnes 2021. – 2027. gadam” (2.9.pasākums - izstrādāt priekšlikumus kvalitātes un cenas ziņā pieejamu mājokļu nodrošināšanai nabadzības un sociālās atstumtības riskam pakļautajām iedzīvotāju grupām, iedzīvotājiem krīzes situācijās, iedzīvotājiem reģionālās mobilitātes veicināšanai);</w:t>
      </w:r>
    </w:p>
    <w:p w14:paraId="2059A849" w14:textId="2F5D8AB5" w:rsidR="006F44D5" w:rsidRPr="006F44D5" w:rsidRDefault="006F44D5" w:rsidP="006F44D5">
      <w:pPr>
        <w:pStyle w:val="ListParagraph"/>
        <w:numPr>
          <w:ilvl w:val="0"/>
          <w:numId w:val="2"/>
        </w:numPr>
        <w:rPr>
          <w:szCs w:val="24"/>
        </w:rPr>
      </w:pPr>
      <w:r w:rsidRPr="006F44D5">
        <w:rPr>
          <w:szCs w:val="24"/>
        </w:rPr>
        <w:t xml:space="preserve">“Mājokļu pieejamības stratēģijas 2022. – 2027. gadam” </w:t>
      </w:r>
      <w:r w:rsidR="00EC1209">
        <w:rPr>
          <w:szCs w:val="24"/>
        </w:rPr>
        <w:t>(</w:t>
      </w:r>
      <w:r w:rsidR="00EC1209" w:rsidRPr="00EC1209">
        <w:rPr>
          <w:szCs w:val="24"/>
        </w:rPr>
        <w:t xml:space="preserve">skat. apstiprināto plānošanas dokumentu: </w:t>
      </w:r>
      <w:hyperlink r:id="rId8" w:history="1">
        <w:r w:rsidR="00EC1209" w:rsidRPr="00EC1209">
          <w:rPr>
            <w:rStyle w:val="Hyperlink"/>
            <w:szCs w:val="24"/>
          </w:rPr>
          <w:t>https://likumi.lv/ta/id/347211-par-majoklu-pieejamibas-pamatnostadnem-2023-2027-gadam</w:t>
        </w:r>
      </w:hyperlink>
      <w:r w:rsidR="00EC1209">
        <w:rPr>
          <w:szCs w:val="24"/>
        </w:rPr>
        <w:t>)</w:t>
      </w:r>
      <w:r w:rsidRPr="006F44D5">
        <w:rPr>
          <w:szCs w:val="24"/>
        </w:rPr>
        <w:t>, kas izstrādāts ar mērķi veicināt pieejamu kvalitatīvu mājokļu pieejamību visām iedzīvotāju grupām, tai skaitā bezpajumtniekiem, investējot gan esošā dzīvojamā fonda uzlabošanā, gan veicinot ieguldījumus jauna dzīvojamā fonda attīstībā;</w:t>
      </w:r>
    </w:p>
    <w:p w14:paraId="2A99B06B" w14:textId="77777777" w:rsidR="006F44D5" w:rsidRPr="006F44D5" w:rsidRDefault="006F44D5" w:rsidP="006F44D5">
      <w:pPr>
        <w:pStyle w:val="ListParagraph"/>
        <w:numPr>
          <w:ilvl w:val="0"/>
          <w:numId w:val="2"/>
        </w:numPr>
        <w:rPr>
          <w:szCs w:val="24"/>
        </w:rPr>
      </w:pPr>
      <w:r w:rsidRPr="006F44D5">
        <w:rPr>
          <w:szCs w:val="24"/>
        </w:rPr>
        <w:t xml:space="preserve">“Sociālo pakalpojumu pilnveidošanas un attīstības plāna 2022.–2024. gadam” 1. rīcības virziens “Moderna un pieejama sociālo pakalpojumu sistēma, kas cita </w:t>
      </w:r>
      <w:r w:rsidRPr="006F44D5">
        <w:rPr>
          <w:szCs w:val="24"/>
        </w:rPr>
        <w:lastRenderedPageBreak/>
        <w:t xml:space="preserve">starpā uzlabo iedzīvotāju iespējas dzīvot neatkarīgi un dzīvot sabiedrībā, iekļauties izglītībā un darba tirgū”, kas paredz vairākus pasākumus sociālo pakalpojumu pilnveidošanai, tai skaitā speciālistiem darbam ar sociāli </w:t>
      </w:r>
      <w:proofErr w:type="spellStart"/>
      <w:r w:rsidRPr="006F44D5">
        <w:rPr>
          <w:szCs w:val="24"/>
        </w:rPr>
        <w:t>mazaizsargātām</w:t>
      </w:r>
      <w:proofErr w:type="spellEnd"/>
      <w:r w:rsidRPr="006F44D5">
        <w:rPr>
          <w:szCs w:val="24"/>
        </w:rPr>
        <w:t xml:space="preserve"> iedzīvotāju grupām:</w:t>
      </w:r>
    </w:p>
    <w:p w14:paraId="6511BFAD" w14:textId="77777777" w:rsidR="006F44D5" w:rsidRPr="006F44D5" w:rsidRDefault="006F44D5" w:rsidP="006F44D5">
      <w:pPr>
        <w:pStyle w:val="ListParagraph"/>
        <w:numPr>
          <w:ilvl w:val="0"/>
          <w:numId w:val="2"/>
        </w:numPr>
        <w:rPr>
          <w:szCs w:val="24"/>
        </w:rPr>
      </w:pPr>
      <w:r w:rsidRPr="006F44D5">
        <w:rPr>
          <w:szCs w:val="24"/>
        </w:rPr>
        <w:t xml:space="preserve">4.7.3. pasākuma “Veikt sociālo problēmu izpēti pašvaldībās” ietvaros paredzot sociālās vides izpēti pašvaldībās, jaunu sociālo pakalpojumu izmēģinājuma projektu īstenošanu, esošu sociālo pakalpojumu modernizāciju, pilnveidošanu; </w:t>
      </w:r>
    </w:p>
    <w:p w14:paraId="74F342A3" w14:textId="77777777" w:rsidR="006F44D5" w:rsidRPr="006F44D5" w:rsidRDefault="006F44D5" w:rsidP="006F44D5">
      <w:pPr>
        <w:pStyle w:val="ListParagraph"/>
        <w:numPr>
          <w:ilvl w:val="0"/>
          <w:numId w:val="2"/>
        </w:numPr>
        <w:rPr>
          <w:szCs w:val="24"/>
        </w:rPr>
      </w:pPr>
      <w:r w:rsidRPr="006F44D5">
        <w:rPr>
          <w:szCs w:val="24"/>
        </w:rPr>
        <w:t>6.2.9. pasākuma “Metodiku izstrāde sociālajam darbam ar dažādām mērķa grupām, pieejām, metodēm, formām sociālajā darbā” ietvaros paredzēta metodiku izstrāde sociālajam darbam ar dažādām klientu mērķa grupām, pieejām, metodēm, formām sociālajā darbā un vadības kvalitātes moduļa ilgtspējīga ieviešana praksē;</w:t>
      </w:r>
    </w:p>
    <w:p w14:paraId="536CBAB0" w14:textId="33504B8C" w:rsidR="006F44D5" w:rsidRDefault="006F44D5" w:rsidP="006F44D5">
      <w:pPr>
        <w:pStyle w:val="ListParagraph"/>
        <w:numPr>
          <w:ilvl w:val="0"/>
          <w:numId w:val="2"/>
        </w:numPr>
        <w:spacing w:before="0" w:after="0"/>
        <w:rPr>
          <w:szCs w:val="24"/>
        </w:rPr>
      </w:pPr>
      <w:r w:rsidRPr="006F44D5">
        <w:rPr>
          <w:szCs w:val="24"/>
        </w:rPr>
        <w:t>6.2.10.pasākuma “Klātienes mācību īstenošana sociālajam darbam ar dažādām mērķa grupām, pieejām, metodēm, formām sociālajā darbā un vadības kvalitātes moduli” ietvaros paredzēta metodiku darbam ar dažādām sociālā darba klientu mērķa grupām,  pieejām, metodēm, formām sociālajā darbā un vadības kvalitātes moduli ilgtspējīga ieviešana praksē.</w:t>
      </w:r>
    </w:p>
    <w:p w14:paraId="25D22D2A" w14:textId="77777777" w:rsidR="00595904" w:rsidRPr="003B59CA" w:rsidRDefault="00595904" w:rsidP="00595904">
      <w:pPr>
        <w:spacing w:before="0" w:after="0"/>
        <w:rPr>
          <w:szCs w:val="24"/>
        </w:rPr>
      </w:pPr>
      <w:r w:rsidRPr="00595904">
        <w:rPr>
          <w:szCs w:val="24"/>
        </w:rPr>
        <w:t xml:space="preserve">Starpnozaru sadarbības un atbalsta sistēmas pilnveide bērnu attīstības, uzvedības un psihisko traucējumu veidošanās risku mazināšanai - paredz veidot agrīnā preventīvā atbalsta sistēmu un īstenot visaptverošu, integrētu, uz indivīda vajadzībām orientētu profilakses un agrīnās intervences aktivitāšu kopumu bērnu attīstības,  uzvedības un psihisko traucējumu veidošanās risku mazināšanai, tādējādi radot priekšnoteikumus personas veselīgai attīstībai un veiksmīgai </w:t>
      </w:r>
      <w:proofErr w:type="spellStart"/>
      <w:r w:rsidRPr="00595904">
        <w:rPr>
          <w:szCs w:val="24"/>
        </w:rPr>
        <w:t>pašrealizācijai</w:t>
      </w:r>
      <w:proofErr w:type="spellEnd"/>
      <w:r w:rsidRPr="00595904">
        <w:rPr>
          <w:szCs w:val="24"/>
        </w:rPr>
        <w:t xml:space="preserve"> mūža garumā.</w:t>
      </w:r>
    </w:p>
    <w:p w14:paraId="513037C2" w14:textId="7D07D2A4" w:rsidR="006D1250" w:rsidRPr="006D1250" w:rsidRDefault="006D1250" w:rsidP="00185102">
      <w:pPr>
        <w:spacing w:before="0" w:after="0"/>
        <w:rPr>
          <w:szCs w:val="24"/>
        </w:rPr>
      </w:pPr>
      <w:hyperlink r:id="rId9" w:history="1">
        <w:r w:rsidRPr="006D1250">
          <w:rPr>
            <w:szCs w:val="24"/>
          </w:rPr>
          <w:t>IAP</w:t>
        </w:r>
      </w:hyperlink>
      <w:r w:rsidRPr="006D1250">
        <w:rPr>
          <w:szCs w:val="24"/>
        </w:rPr>
        <w:t xml:space="preserve"> - rīcības virziena 2.2. “Izglītības vides attīstība” minētais uzdevums nr. 2.2.1. “Stiprināt vispārējās izglītības iestāžu nodrošinājumu ar mūsdienīgas un kvalitatīvas izglītības īstenošanai nepieciešamajiem resursiem, mācību vidi un infrastruktūru”; rīcības virziena 3.1. „Institucionāli risinājumi atbalsta nodrošināšanai ikviena izaugsmei” uzdevums nr. 3.1.1. “Nodrošināt iekļaujošas izglītības pieeju visos izglītības līmeņos”, minētais uzdevums nr.3.1.2. “Nodrošināt augstas kvalitātes speciālo izglītību”; rīcības virziena 3.2. “Sadarbība un dalīta atbildība ar vietējo kopienu izglītības mērķu sasniegšanai” minētais uzdevums nr. 3.2.2. “Stiprināt kopienas mēroga sadarbību (pašvaldības ietvaros) indivīda izaugsmei” </w:t>
      </w:r>
      <w:sdt>
        <w:sdtPr>
          <w:tag w:val="goog_rdk_149"/>
          <w:id w:val="2111706647"/>
        </w:sdtPr>
        <w:sdtEndPr/>
        <w:sdtContent>
          <w:r w:rsidRPr="006D1250">
            <w:rPr>
              <w:szCs w:val="24"/>
            </w:rPr>
            <w:t xml:space="preserve"> sniedz ieguldījumu kvalitatīvas izglītības pieejamības uzlabošanā, tādējādi mazinot ģimenes sociāli ekonomiskā stāvokļa ietekmi uz bērnu un jauniešu iespējām iegūt kvalitatīvu izglītību</w:t>
          </w:r>
        </w:sdtContent>
      </w:sdt>
      <w:r w:rsidRPr="006D1250">
        <w:rPr>
          <w:szCs w:val="24"/>
        </w:rPr>
        <w:t>.</w:t>
      </w:r>
    </w:p>
    <w:p w14:paraId="41D7F999" w14:textId="77777777" w:rsidR="006D1250" w:rsidRPr="006D1250" w:rsidRDefault="006D1250" w:rsidP="00185102">
      <w:pPr>
        <w:spacing w:before="0" w:after="0"/>
        <w:rPr>
          <w:szCs w:val="24"/>
        </w:rPr>
      </w:pPr>
      <w:r w:rsidRPr="006D1250">
        <w:rPr>
          <w:szCs w:val="24"/>
        </w:rPr>
        <w:t>Reģionālās politikas pamatnostādnēs 2021.-2027.gadam paredzēti atbalsta mehānismi, lai risinātu situāciju ar nepietiekamu pirmsskolas izglītības un bērnu pieskatīšanas pakalpojuma pieejamību.</w:t>
      </w:r>
    </w:p>
    <w:p w14:paraId="158F408C" w14:textId="6DA542A9" w:rsidR="006D1250" w:rsidRPr="006D1250" w:rsidRDefault="006D1250" w:rsidP="00185102">
      <w:pPr>
        <w:spacing w:before="0" w:after="0"/>
        <w:rPr>
          <w:szCs w:val="24"/>
        </w:rPr>
      </w:pPr>
      <w:proofErr w:type="spellStart"/>
      <w:r w:rsidRPr="006D1250">
        <w:rPr>
          <w:szCs w:val="24"/>
        </w:rPr>
        <w:t>Resocializācijas</w:t>
      </w:r>
      <w:proofErr w:type="spellEnd"/>
      <w:r w:rsidRPr="006D1250">
        <w:rPr>
          <w:szCs w:val="24"/>
        </w:rPr>
        <w:t xml:space="preserve"> politikas mērķis ir mazināt noziedzīgās uzvedības riskus ieslodzītajiem un probācijas klientiem, tādējādi radot priekšnoteikumus personas veiksmīgai iekļaušanai sabiedrībā, tai skaitā aktīvai līdzdalībai sabiedrības procesos (arī nodarbinā</w:t>
      </w:r>
      <w:r w:rsidR="00C50698">
        <w:rPr>
          <w:szCs w:val="24"/>
        </w:rPr>
        <w:t>t</w:t>
      </w:r>
      <w:r w:rsidRPr="006D1250">
        <w:rPr>
          <w:szCs w:val="24"/>
        </w:rPr>
        <w:t xml:space="preserve">ības jomā). </w:t>
      </w:r>
    </w:p>
    <w:p w14:paraId="33ABE5CB" w14:textId="77777777" w:rsidR="006D1250" w:rsidRPr="006D1250" w:rsidRDefault="006D1250" w:rsidP="00185102">
      <w:pPr>
        <w:spacing w:before="0" w:after="0"/>
        <w:rPr>
          <w:szCs w:val="24"/>
        </w:rPr>
      </w:pPr>
      <w:r w:rsidRPr="006D1250">
        <w:rPr>
          <w:szCs w:val="24"/>
        </w:rPr>
        <w:t>Sabiedrības saliedētības pamatnostādņu 2021- 2027.gadam 2.rīcības virziena “Demokrātijas kultūra un iekļaujošs pilsoniskums” 2.2.apakšpunkts paredz stiprināt pilsoniskās sabiedrības attīstību un ilgtspēju, veidojot pilsonisku kultūru un attīstot iekļaujošu pilsoniskumu.</w:t>
      </w:r>
    </w:p>
    <w:p w14:paraId="1A44D144" w14:textId="0A30B051" w:rsidR="006F44D5" w:rsidRPr="00776A29" w:rsidRDefault="006F44D5" w:rsidP="006F44D5">
      <w:pPr>
        <w:pStyle w:val="CommentText"/>
        <w:rPr>
          <w:sz w:val="24"/>
          <w:szCs w:val="24"/>
        </w:rPr>
      </w:pPr>
      <w:r w:rsidRPr="002F3486">
        <w:rPr>
          <w:sz w:val="24"/>
        </w:rPr>
        <w:t>Bērnu, jaunatnes un ģimenes attīstības pamatnostādnes 2022.-2027.gadam paredz</w:t>
      </w:r>
      <w:r w:rsidRPr="00776A29">
        <w:rPr>
          <w:sz w:val="24"/>
          <w:szCs w:val="24"/>
        </w:rPr>
        <w:t>, ka rezultātā tiks izveidota tāda sabiedrība</w:t>
      </w:r>
      <w:r w:rsidRPr="002F3486">
        <w:rPr>
          <w:sz w:val="24"/>
        </w:rPr>
        <w:t xml:space="preserve">, kas veicina </w:t>
      </w:r>
      <w:r w:rsidRPr="00776A29">
        <w:rPr>
          <w:sz w:val="24"/>
          <w:szCs w:val="24"/>
        </w:rPr>
        <w:t>ģimeņu</w:t>
      </w:r>
      <w:r w:rsidRPr="002F3486">
        <w:rPr>
          <w:sz w:val="24"/>
        </w:rPr>
        <w:t xml:space="preserve"> labklājību, veselīgu attīstību</w:t>
      </w:r>
      <w:r w:rsidRPr="00776A29">
        <w:rPr>
          <w:sz w:val="24"/>
          <w:szCs w:val="24"/>
        </w:rPr>
        <w:t>,</w:t>
      </w:r>
      <w:r w:rsidRPr="002F3486">
        <w:rPr>
          <w:sz w:val="24"/>
        </w:rPr>
        <w:t xml:space="preserve"> vienlīdzīgas iespējas un </w:t>
      </w:r>
      <w:r w:rsidRPr="00776A29">
        <w:rPr>
          <w:sz w:val="24"/>
          <w:szCs w:val="24"/>
        </w:rPr>
        <w:t>nabadzības un sociālās atstumtības risku mazināšanu bērniem, jauniešiem un ģimenēm</w:t>
      </w:r>
      <w:r w:rsidRPr="002F3486">
        <w:rPr>
          <w:sz w:val="24"/>
        </w:rPr>
        <w:t xml:space="preserve">, kā arī </w:t>
      </w:r>
      <w:r w:rsidRPr="00776A29">
        <w:rPr>
          <w:sz w:val="24"/>
          <w:szCs w:val="24"/>
        </w:rPr>
        <w:t>agrīnās intervences attīstīb</w:t>
      </w:r>
      <w:r>
        <w:rPr>
          <w:sz w:val="24"/>
          <w:szCs w:val="24"/>
        </w:rPr>
        <w:t>u</w:t>
      </w:r>
      <w:r w:rsidRPr="00776A29">
        <w:rPr>
          <w:sz w:val="24"/>
          <w:szCs w:val="24"/>
        </w:rPr>
        <w:t xml:space="preserve"> valsts kopīgai izaugsmei. </w:t>
      </w:r>
    </w:p>
    <w:p w14:paraId="5D1CE136" w14:textId="23076635" w:rsidR="006F44D5" w:rsidRDefault="006F44D5" w:rsidP="006F44D5">
      <w:pPr>
        <w:spacing w:before="0" w:after="0"/>
        <w:rPr>
          <w:szCs w:val="24"/>
        </w:rPr>
      </w:pPr>
      <w:r>
        <w:lastRenderedPageBreak/>
        <w:t xml:space="preserve">Pamatnostādnes aptver virkni šobrīd aktuālu, horizontālu un </w:t>
      </w:r>
      <w:proofErr w:type="spellStart"/>
      <w:r>
        <w:t>pārnozarisku</w:t>
      </w:r>
      <w:proofErr w:type="spellEnd"/>
      <w:r>
        <w:t xml:space="preserve"> risināmu, jaunu attīstības virzienu bērnu, jaunatnes un ģimenes politikas jomā, tostarp paredz attīstīt agrīnu preventīvu atbalstu, pilnveidot ģimeņu sociālās funkcionēšanas spēju atjaunošanos krīzes situācijās, kā arī veicināt starpnozaru sadarbību atbalsta pakalpojumu sniegšanā.</w:t>
      </w:r>
      <w:r w:rsidRPr="00560739">
        <w:rPr>
          <w:szCs w:val="24"/>
        </w:rPr>
        <w:t xml:space="preserve"> </w:t>
      </w:r>
      <w:r w:rsidRPr="006D1250">
        <w:rPr>
          <w:szCs w:val="24"/>
        </w:rPr>
        <w:t>Izvirzītie rīcības virzieni un uzdevumi attiecināmi uz plašu personu loku, proti, visiem bērniem, kas vēl nav sasnieguši 18 gadu vecumu atbilstoši Bērnu tiesību aizsardzības likuma tvērumam, jauniešiem no 13 līdz 25 gadiem, atbilstoši Jaunatnes likumam, kā arī viņu ģimenēm</w:t>
      </w:r>
      <w:r>
        <w:rPr>
          <w:szCs w:val="24"/>
        </w:rPr>
        <w:t>.</w:t>
      </w:r>
    </w:p>
    <w:p w14:paraId="53D41F3D" w14:textId="68FF03E2" w:rsidR="009A79F0" w:rsidRPr="006D1250" w:rsidRDefault="009A79F0" w:rsidP="00185102">
      <w:pPr>
        <w:spacing w:before="0" w:after="0"/>
        <w:rPr>
          <w:szCs w:val="24"/>
        </w:rPr>
      </w:pPr>
    </w:p>
    <w:p w14:paraId="6B52B2D2" w14:textId="77777777" w:rsidR="002A78B1" w:rsidRDefault="002A78B1" w:rsidP="00185102">
      <w:pPr>
        <w:spacing w:before="0" w:after="0"/>
        <w:rPr>
          <w:szCs w:val="24"/>
        </w:rPr>
      </w:pPr>
      <w:r w:rsidRPr="002A78B1">
        <w:rPr>
          <w:b/>
          <w:szCs w:val="24"/>
        </w:rPr>
        <w:t>Kritērijs nr. 2</w:t>
      </w:r>
      <w:r w:rsidRPr="002A78B1">
        <w:rPr>
          <w:szCs w:val="24"/>
        </w:rPr>
        <w:t>. pasākumus segregācijas novēršanai un apkarošanai visās jomās, tostarp sociālo aizsardzību, iekļaujošu darba tirgu un piekļuvi kvalitatīviem pakalpojumiem, kas paredzēti neaizsargātām personām, tostarp migrantiem un bēgļiem.</w:t>
      </w:r>
    </w:p>
    <w:p w14:paraId="5EA319CC" w14:textId="77777777" w:rsidR="002A78B1" w:rsidRPr="002A78B1" w:rsidRDefault="002A78B1" w:rsidP="00185102">
      <w:pPr>
        <w:spacing w:before="0" w:after="0"/>
        <w:rPr>
          <w:szCs w:val="24"/>
        </w:rPr>
      </w:pPr>
      <w:r w:rsidRPr="002A78B1">
        <w:rPr>
          <w:szCs w:val="24"/>
        </w:rPr>
        <w:t>Ar MK rīkojumu 01.09.2021., Nr.616 apstiprinātas Sociālās aizsardzības un darba tirgus politikas pamatnostādnes 2021.-2027. gadam.</w:t>
      </w:r>
    </w:p>
    <w:p w14:paraId="32219C86" w14:textId="77777777" w:rsidR="002A78B1" w:rsidRPr="002A78B1" w:rsidRDefault="002A78B1" w:rsidP="00185102">
      <w:pPr>
        <w:spacing w:before="0" w:after="0"/>
        <w:rPr>
          <w:szCs w:val="24"/>
        </w:rPr>
      </w:pPr>
      <w:r w:rsidRPr="002A78B1">
        <w:rPr>
          <w:szCs w:val="24"/>
        </w:rPr>
        <w:t>Pamatnostādņu galvenais mērķis ir sekmēt iedzīvotāju sociālo iekļaušanu, mazinot ienākumu nevienlīdzību un nabadzību, attīstot pieejamu un individuālajām vajadzībām atbilstošu sociālo pakalpojumu un juridiskā atbalsta sistēmu, kā arī veicinot augstu nodarbinātības līmeni kvalitatīvā darba vidē. Attiecīgi visi uzdevumi ir vērsti uz nabadzības un sociālās atstumtības mazināšanu.</w:t>
      </w:r>
    </w:p>
    <w:p w14:paraId="4E7E8C5B" w14:textId="74CBE5B2" w:rsidR="002A78B1" w:rsidRPr="002A78B1" w:rsidRDefault="002A78B1" w:rsidP="00185102">
      <w:pPr>
        <w:spacing w:before="0" w:after="0"/>
        <w:rPr>
          <w:szCs w:val="24"/>
        </w:rPr>
      </w:pPr>
      <w:r w:rsidRPr="00863FAC">
        <w:rPr>
          <w:szCs w:val="24"/>
        </w:rPr>
        <w:t>Viens no rīcības virzieniem plānots: Moderna un pieejama sociālo pakalpojumu sistēma, kas cita starpā uzlabo iedzīvotāju iespējas dzīvot neatkarīgi un dzīvot sabiedrībā, iekļauties izglītībā un darba tirgū</w:t>
      </w:r>
      <w:r w:rsidRPr="009A348D">
        <w:rPr>
          <w:szCs w:val="24"/>
        </w:rPr>
        <w:t xml:space="preserve">. Rīcības virziena ietvaros vidējā termiņā paredzēts nodrošināt līdzvērtīgu sociālo pakalpojumu grozu reģionos un pārskatīt sociālo pakalpojumu sniegšanas pieeju un sociālo pakalpojumu saturu atbilstoši mērķa grupu vajadzībām (uz cilvēku centrēta pieeja) un faktiskajām tirgus cenām, t.sk. palielināt sabiedrībā balstītu sociālo pakalpojumu pieejamību,, arī reģionos, uzlabot tehnisko palīglīdzekļu klāstu, stiprināt sociālā darba nozīmi, arī ieviešot jauno pieeju sociālajam darbam ģimenēm ar bērniem, tai skaitā, nostiprinot ģimenes asistenta pakalpojumu, uzlabot atbalstu personām pārejas posmā no institucionālās aprūpes uz patstāvīgu dzīvi; attīstīt uz personu ar FT vajadzībām mērķētu atbalsta pasākumu sistēmu, pārskatīt invaliditātes noteikšanas sistēmu, izstrādāt priekšlikumus kvalitātes un cenas ziņā pieejamu mājokļu nodrošināšanai nabadzības un sociālās atstumtības riskam pakļautajām iedzīvotāju grupām, iedzīvotājiem krīzes situācijās, iedzīvotājiem reģionālās mobilitātes veicināšanai, attīstot atbalstu, tostarp cilvēkiem ar ļoti smagiem un multipliem FT, cilvēkiem ar </w:t>
      </w:r>
      <w:proofErr w:type="spellStart"/>
      <w:r w:rsidRPr="009A348D">
        <w:rPr>
          <w:szCs w:val="24"/>
        </w:rPr>
        <w:t>demenci</w:t>
      </w:r>
      <w:proofErr w:type="spellEnd"/>
      <w:r w:rsidRPr="009A348D">
        <w:rPr>
          <w:szCs w:val="24"/>
        </w:rPr>
        <w:t>, personām paliatīvajā aprūpē, gados vecākiem cilvēkiem, bērniem ar smagu diagnozi un iespējamu vai esošu invaliditāti.</w:t>
      </w:r>
    </w:p>
    <w:p w14:paraId="58B93E51" w14:textId="7CA2E2E5" w:rsidR="004A653B" w:rsidRPr="002A78B1" w:rsidRDefault="004A653B" w:rsidP="00185102">
      <w:pPr>
        <w:spacing w:before="0" w:after="0"/>
        <w:rPr>
          <w:szCs w:val="24"/>
        </w:rPr>
      </w:pPr>
      <w:r w:rsidRPr="004A653B">
        <w:rPr>
          <w:szCs w:val="24"/>
        </w:rPr>
        <w:t>Likumā “Par sociālo drošību” ir noteikta minimālo ienākumu sliekšņu metodoloģija un pārskatīšanas kārtība. Minētā likuma</w:t>
      </w:r>
      <w:r>
        <w:rPr>
          <w:szCs w:val="24"/>
        </w:rPr>
        <w:t xml:space="preserve"> </w:t>
      </w:r>
      <w:r w:rsidRPr="004A653B">
        <w:rPr>
          <w:szCs w:val="24"/>
        </w:rPr>
        <w:t>2.</w:t>
      </w:r>
      <w:r>
        <w:rPr>
          <w:szCs w:val="24"/>
          <w:vertAlign w:val="superscript"/>
        </w:rPr>
        <w:t>2</w:t>
      </w:r>
      <w:r w:rsidRPr="004A653B">
        <w:rPr>
          <w:szCs w:val="24"/>
        </w:rPr>
        <w:t xml:space="preserve"> panta otrā un trešā daļa (redakcijā, kas ir spēkā no 202</w:t>
      </w:r>
      <w:r w:rsidR="00C94F3E">
        <w:rPr>
          <w:szCs w:val="24"/>
        </w:rPr>
        <w:t>5</w:t>
      </w:r>
      <w:r w:rsidRPr="004A653B">
        <w:rPr>
          <w:szCs w:val="24"/>
        </w:rPr>
        <w:t xml:space="preserve">. gada 1. </w:t>
      </w:r>
      <w:r w:rsidR="00C94F3E">
        <w:rPr>
          <w:szCs w:val="24"/>
        </w:rPr>
        <w:t>janvāra</w:t>
      </w:r>
      <w:r w:rsidRPr="004A653B">
        <w:rPr>
          <w:szCs w:val="24"/>
        </w:rPr>
        <w:t>) noteic, ka minimālo ienākumu slieksnis nav zemāks par 2</w:t>
      </w:r>
      <w:r w:rsidR="00C94F3E">
        <w:rPr>
          <w:szCs w:val="24"/>
        </w:rPr>
        <w:t>2</w:t>
      </w:r>
      <w:r w:rsidRPr="004A653B">
        <w:rPr>
          <w:szCs w:val="24"/>
        </w:rPr>
        <w:t xml:space="preserve"> procentiem (noapaļots līdz pilniem </w:t>
      </w:r>
      <w:proofErr w:type="spellStart"/>
      <w:r w:rsidRPr="004A653B">
        <w:rPr>
          <w:szCs w:val="24"/>
        </w:rPr>
        <w:t>euro</w:t>
      </w:r>
      <w:proofErr w:type="spellEnd"/>
      <w:r w:rsidRPr="004A653B">
        <w:rPr>
          <w:szCs w:val="24"/>
        </w:rPr>
        <w:t>) no Centrālās statistikas pārvaldes tīmekļvietnē publicētās minimālo ienākumu mediānas uz vienu ekvivalento patērētāju mēnesī (turpmāk — ienākumu mediāna). Līdz kārtējā gada 1. februārim Centrālās statistikas pārvalde tīmekļvietnē publicē aktuālo ienākumu mediānu, un tā tiek ņemta par pamatu, nosakot minimālo ienākumu sliekšņa apmēru nākamajam gadam. Minimālo ienākumu sliekšņus pārskata vienlaikus katru gadu 1. janvārī, ņemot vērā aktuālo ienākumu mediānu. Ja pārskata gadā aktuālā ienākumu mediāna nemainās vai samazinās, minimālo ienākumu sliekšņi paliek iepriekš noteiktajā apmērā.</w:t>
      </w:r>
    </w:p>
    <w:p w14:paraId="6FA5F1DF" w14:textId="77777777" w:rsidR="002A78B1" w:rsidRDefault="002A78B1" w:rsidP="00185102">
      <w:pPr>
        <w:spacing w:before="0" w:after="0"/>
        <w:rPr>
          <w:szCs w:val="24"/>
        </w:rPr>
      </w:pPr>
    </w:p>
    <w:p w14:paraId="4C3CF78A" w14:textId="77777777" w:rsidR="00970ACF" w:rsidRDefault="00970ACF" w:rsidP="00185102">
      <w:pPr>
        <w:spacing w:before="0" w:after="0"/>
        <w:rPr>
          <w:szCs w:val="24"/>
        </w:rPr>
      </w:pPr>
      <w:r w:rsidRPr="00970ACF">
        <w:rPr>
          <w:b/>
          <w:szCs w:val="24"/>
        </w:rPr>
        <w:t>Kritērijs Nr. 3.</w:t>
      </w:r>
      <w:r w:rsidRPr="00970ACF">
        <w:rPr>
          <w:szCs w:val="24"/>
        </w:rPr>
        <w:t xml:space="preserve"> pasākumus pārejai no institucionālās aprūpes uz aprūpi ģimenē un vietējā kopienā.</w:t>
      </w:r>
    </w:p>
    <w:p w14:paraId="188911C9" w14:textId="77777777" w:rsidR="00970ACF" w:rsidRPr="009A348D" w:rsidRDefault="00970ACF" w:rsidP="00185102">
      <w:pPr>
        <w:spacing w:before="0" w:after="0"/>
        <w:rPr>
          <w:szCs w:val="24"/>
        </w:rPr>
      </w:pPr>
      <w:r w:rsidRPr="00970ACF">
        <w:rPr>
          <w:szCs w:val="24"/>
        </w:rPr>
        <w:t xml:space="preserve">Ar MK rīkojumu 01.09.2021., Nr.616 apstiprinātas Sociālās aizsardzības un darba tirgus politikas pamatnostādnes 2021.-2027. gadam, kuru rīcības virzienā - Moderna un </w:t>
      </w:r>
      <w:r w:rsidRPr="00970ACF">
        <w:rPr>
          <w:szCs w:val="24"/>
        </w:rPr>
        <w:lastRenderedPageBreak/>
        <w:t xml:space="preserve">pieejama sociālo pakalpojumu sistēma, kas cita starpā uzlabo iedzīvotāju iespējas dzīvot neatkarīgi un dzīvot sabiedrībā, iekļauties izglītībā un darba tirgū – paredzēts īstenot pasākumu - palielināt sabiedrībā balstītu sociālo pakalpojumu pieejamību, </w:t>
      </w:r>
      <w:r w:rsidRPr="009A348D">
        <w:rPr>
          <w:szCs w:val="24"/>
        </w:rPr>
        <w:t>efektivitāti un atbilstību mērķa grupas vajadzībām:</w:t>
      </w:r>
    </w:p>
    <w:p w14:paraId="5D7C0EA1" w14:textId="77777777" w:rsidR="00970ACF" w:rsidRPr="009A348D" w:rsidRDefault="00970ACF" w:rsidP="00185102">
      <w:pPr>
        <w:spacing w:before="0" w:after="0"/>
        <w:rPr>
          <w:szCs w:val="24"/>
        </w:rPr>
      </w:pPr>
      <w:r w:rsidRPr="009A348D">
        <w:rPr>
          <w:szCs w:val="24"/>
        </w:rPr>
        <w:t>•</w:t>
      </w:r>
      <w:r w:rsidRPr="009A348D">
        <w:rPr>
          <w:szCs w:val="24"/>
        </w:rPr>
        <w:tab/>
        <w:t xml:space="preserve">palielinot sabiedrībā balstītu sociālo pakalpojumu pieejamību bērniem un pilngadīgām personām ar FT, t.sk. GRT vai multiplu traucējumu gadījumā, vecāka gada gājuma cilvēkiem, t.sk. cilvēkiem ar </w:t>
      </w:r>
      <w:proofErr w:type="spellStart"/>
      <w:r w:rsidRPr="009A348D">
        <w:rPr>
          <w:szCs w:val="24"/>
        </w:rPr>
        <w:t>demenci</w:t>
      </w:r>
      <w:proofErr w:type="spellEnd"/>
      <w:r w:rsidRPr="009A348D">
        <w:rPr>
          <w:szCs w:val="24"/>
        </w:rPr>
        <w:t xml:space="preserve">, un sniegt atbalstu viņu ģimenes locekļiem, veicinot starpnozaru un </w:t>
      </w:r>
      <w:proofErr w:type="spellStart"/>
      <w:r w:rsidRPr="009A348D">
        <w:rPr>
          <w:szCs w:val="24"/>
        </w:rPr>
        <w:t>multidisciplināru</w:t>
      </w:r>
      <w:proofErr w:type="spellEnd"/>
      <w:r w:rsidRPr="009A348D">
        <w:rPr>
          <w:szCs w:val="24"/>
        </w:rPr>
        <w:t xml:space="preserve"> pieeju sociālajā aprūpē;</w:t>
      </w:r>
    </w:p>
    <w:p w14:paraId="7B4A22AE" w14:textId="77777777" w:rsidR="00970ACF" w:rsidRPr="009A348D" w:rsidRDefault="00970ACF" w:rsidP="00185102">
      <w:pPr>
        <w:spacing w:before="0" w:after="0"/>
        <w:rPr>
          <w:szCs w:val="24"/>
        </w:rPr>
      </w:pPr>
      <w:r w:rsidRPr="009A348D">
        <w:rPr>
          <w:szCs w:val="24"/>
        </w:rPr>
        <w:t>•</w:t>
      </w:r>
      <w:r w:rsidRPr="009A348D">
        <w:rPr>
          <w:szCs w:val="24"/>
        </w:rPr>
        <w:tab/>
        <w:t>paaugstinot pakalpojumu kvalitāti bērniem ar smagiem FT ilgstošas sociālās aprūpes institūcijās, tuvinot pakalpojuma sniegšanu ģimeniskai videi;</w:t>
      </w:r>
    </w:p>
    <w:p w14:paraId="66217880" w14:textId="77777777" w:rsidR="00970ACF" w:rsidRPr="009A348D" w:rsidRDefault="00970ACF" w:rsidP="00185102">
      <w:pPr>
        <w:spacing w:before="0" w:after="0"/>
        <w:rPr>
          <w:szCs w:val="24"/>
        </w:rPr>
      </w:pPr>
      <w:r w:rsidRPr="009A348D">
        <w:rPr>
          <w:szCs w:val="24"/>
        </w:rPr>
        <w:t>•</w:t>
      </w:r>
      <w:r w:rsidRPr="009A348D">
        <w:rPr>
          <w:szCs w:val="24"/>
        </w:rPr>
        <w:tab/>
        <w:t>veidojot integrētus sociālos pakalpojumus hroniski un nedziedināmi slimiem cilvēkiem un viņu ģimenes locekļiem un tuviniekiem;</w:t>
      </w:r>
    </w:p>
    <w:p w14:paraId="2D18BA1E" w14:textId="77777777" w:rsidR="00970ACF" w:rsidRPr="009A348D" w:rsidRDefault="00970ACF" w:rsidP="00185102">
      <w:pPr>
        <w:spacing w:before="0" w:after="0"/>
        <w:rPr>
          <w:szCs w:val="24"/>
        </w:rPr>
      </w:pPr>
      <w:r w:rsidRPr="009A348D">
        <w:rPr>
          <w:szCs w:val="24"/>
        </w:rPr>
        <w:t>•</w:t>
      </w:r>
      <w:r w:rsidRPr="009A348D">
        <w:rPr>
          <w:szCs w:val="24"/>
        </w:rPr>
        <w:tab/>
        <w:t xml:space="preserve">attīstot atbalstu, tostarp cilvēkiem ar ļoti smagiem un multipliem FT, cilvēkiem ar </w:t>
      </w:r>
      <w:proofErr w:type="spellStart"/>
      <w:r w:rsidRPr="009A348D">
        <w:rPr>
          <w:szCs w:val="24"/>
        </w:rPr>
        <w:t>demenci</w:t>
      </w:r>
      <w:proofErr w:type="spellEnd"/>
      <w:r w:rsidRPr="009A348D">
        <w:rPr>
          <w:szCs w:val="24"/>
        </w:rPr>
        <w:t>, personām paliatīvajā aprūpē, gados vecākiem cilvēkiem, bērniem ar smagu diagnozi un iespējamu vai esošu invaliditāti, t.sk., nodrošinot metodisku un praktisku atbalstu viņu aprūpē iesaistītajiem ģimenes locekļiem un neformālajiem aprūpētājiem;</w:t>
      </w:r>
    </w:p>
    <w:p w14:paraId="28A8CECA" w14:textId="77777777" w:rsidR="00970ACF" w:rsidRPr="009A348D" w:rsidRDefault="00970ACF" w:rsidP="00185102">
      <w:pPr>
        <w:spacing w:before="0" w:after="0"/>
        <w:rPr>
          <w:szCs w:val="24"/>
        </w:rPr>
      </w:pPr>
      <w:r w:rsidRPr="009A348D">
        <w:rPr>
          <w:szCs w:val="24"/>
        </w:rPr>
        <w:t>•</w:t>
      </w:r>
      <w:r w:rsidRPr="009A348D">
        <w:rPr>
          <w:szCs w:val="24"/>
        </w:rPr>
        <w:tab/>
        <w:t>ieviešot individuālā budžeta pieeju sociālo pakalpojumu sniegšanā noteiktām mērķa grupām, īpaši bērniem;</w:t>
      </w:r>
    </w:p>
    <w:p w14:paraId="6F11F691" w14:textId="77777777" w:rsidR="00970ACF" w:rsidRPr="00970ACF" w:rsidRDefault="00970ACF" w:rsidP="00185102">
      <w:pPr>
        <w:spacing w:before="0" w:after="0"/>
        <w:rPr>
          <w:szCs w:val="24"/>
        </w:rPr>
      </w:pPr>
      <w:r w:rsidRPr="009A348D">
        <w:rPr>
          <w:szCs w:val="24"/>
        </w:rPr>
        <w:t>•</w:t>
      </w:r>
      <w:r w:rsidRPr="009A348D">
        <w:rPr>
          <w:szCs w:val="24"/>
        </w:rPr>
        <w:tab/>
        <w:t>attīstot sociālās inovācijas, t.sk., digitālus un tehnoloģiskus risinājumus, sociālo pakalpojumu sniegšanā.</w:t>
      </w:r>
      <w:r w:rsidRPr="00970ACF">
        <w:rPr>
          <w:szCs w:val="24"/>
        </w:rPr>
        <w:t xml:space="preserve"> </w:t>
      </w:r>
    </w:p>
    <w:p w14:paraId="20739DA9" w14:textId="77777777" w:rsidR="0098299F" w:rsidRDefault="0098299F" w:rsidP="00185102">
      <w:pPr>
        <w:spacing w:before="0" w:after="0"/>
        <w:rPr>
          <w:szCs w:val="24"/>
        </w:rPr>
      </w:pPr>
    </w:p>
    <w:p w14:paraId="0E74315E" w14:textId="77777777" w:rsidR="00970ACF" w:rsidRDefault="0098299F" w:rsidP="00185102">
      <w:pPr>
        <w:spacing w:before="0" w:after="0"/>
        <w:rPr>
          <w:szCs w:val="24"/>
        </w:rPr>
      </w:pPr>
      <w:r w:rsidRPr="0098299F">
        <w:rPr>
          <w:b/>
          <w:szCs w:val="24"/>
        </w:rPr>
        <w:t>Kritērijs nr. 4.</w:t>
      </w:r>
      <w:r w:rsidRPr="0098299F">
        <w:rPr>
          <w:szCs w:val="24"/>
        </w:rPr>
        <w:t xml:space="preserve"> kārtību, kādā nodrošina, ka tā izstrādi, īstenošanu, uzraudzību un pārskatīšanu veic ciešā sadarbībā ar attiecīgajām ieinteresētajām personām, tostarp sociālajiem partneriem un attiecīgajām pilsoniskās sabiedrības organizācijām.</w:t>
      </w:r>
    </w:p>
    <w:p w14:paraId="4D973DA2" w14:textId="7E6556EC" w:rsidR="0098299F" w:rsidRDefault="003E5F2C" w:rsidP="00185102">
      <w:pPr>
        <w:spacing w:before="0" w:after="0"/>
        <w:rPr>
          <w:szCs w:val="24"/>
        </w:rPr>
      </w:pPr>
      <w:r w:rsidRPr="0098299F">
        <w:rPr>
          <w:szCs w:val="24"/>
        </w:rPr>
        <w:t xml:space="preserve">Sociālās iekļaušanas politikas koordinācijas komiteja ir konsultatīva institūcija. </w:t>
      </w:r>
      <w:r w:rsidR="0098299F" w:rsidRPr="0098299F">
        <w:rPr>
          <w:szCs w:val="24"/>
        </w:rPr>
        <w:t xml:space="preserve">Sociālās iekļaušanas politikas koordinācijas komitejas sastāvā ir pārstāvji no nozaru ministrijām, pašvaldībām un nevalstiskajām organizācijām, Centrālās statistikas pārvaldes, Valsts policijas, kā arī sociālie partneri. Komitejas ietvaros tiek izskatīti jautājumi, kas saistīti ar nabadzības, ienākumu nevienlīdzības un sociālās atstumtības situāciju valstī, sniegti priekšlikumi politikas plānošanas dokumentu un izstrādei un pilnveidošanai sociālās iekļaušanas politikas jomā, notiek informācijas apmaiņa par aktuālo sociālās iekļaušanas jomā, </w:t>
      </w:r>
      <w:r w:rsidR="0098299F" w:rsidRPr="00737624">
        <w:rPr>
          <w:szCs w:val="24"/>
        </w:rPr>
        <w:t xml:space="preserve">piemēram, aktuālajiem statistikas datiem, jaunajām likumdošanas iniciatīvām dažādās nozarēs, labās prakses piemēriem. Sociālie partneri un NVO tiek aicināti paust viedokli, priekšlikumus, iebildumus par konkrētiem politikas plānošanas dokumentiem un plānotām </w:t>
      </w:r>
      <w:proofErr w:type="spellStart"/>
      <w:r w:rsidR="0098299F" w:rsidRPr="00737624">
        <w:rPr>
          <w:szCs w:val="24"/>
        </w:rPr>
        <w:t>rīcībpolitiku</w:t>
      </w:r>
      <w:proofErr w:type="spellEnd"/>
      <w:r w:rsidR="0098299F" w:rsidRPr="00737624">
        <w:rPr>
          <w:szCs w:val="24"/>
        </w:rPr>
        <w:t xml:space="preserve"> iniciatīvām.</w:t>
      </w:r>
      <w:r w:rsidR="0098299F" w:rsidRPr="0098299F">
        <w:rPr>
          <w:szCs w:val="24"/>
        </w:rPr>
        <w:t xml:space="preserve"> </w:t>
      </w:r>
    </w:p>
    <w:p w14:paraId="4A2168C6" w14:textId="7EA262CC" w:rsidR="00F01A11" w:rsidRPr="0098299F" w:rsidRDefault="00F01A11" w:rsidP="00185102">
      <w:pPr>
        <w:spacing w:before="0" w:after="0"/>
        <w:rPr>
          <w:szCs w:val="24"/>
        </w:rPr>
      </w:pPr>
      <w:r w:rsidRPr="00F01A11">
        <w:rPr>
          <w:szCs w:val="24"/>
        </w:rPr>
        <w:t xml:space="preserve">Sociālās iekļaušanas politikas koordinācijas komiteja pārvalda atbalstāmo darbību īstenošanu 4.3.4.1. pasākumā </w:t>
      </w:r>
      <w:r>
        <w:rPr>
          <w:szCs w:val="24"/>
        </w:rPr>
        <w:t>“</w:t>
      </w:r>
      <w:r w:rsidRPr="00F01A11">
        <w:rPr>
          <w:szCs w:val="24"/>
        </w:rPr>
        <w:t xml:space="preserve">Vienlīdzīgu iespēju un </w:t>
      </w:r>
      <w:proofErr w:type="spellStart"/>
      <w:r w:rsidRPr="00F01A11">
        <w:rPr>
          <w:szCs w:val="24"/>
        </w:rPr>
        <w:t>nediskriminācijas</w:t>
      </w:r>
      <w:proofErr w:type="spellEnd"/>
      <w:r w:rsidRPr="00F01A11">
        <w:rPr>
          <w:szCs w:val="24"/>
        </w:rPr>
        <w:t xml:space="preserve"> veicināšana</w:t>
      </w:r>
      <w:r>
        <w:rPr>
          <w:szCs w:val="24"/>
        </w:rPr>
        <w:t>”.</w:t>
      </w:r>
    </w:p>
    <w:p w14:paraId="7FD58511" w14:textId="09BD7121" w:rsidR="0098299F" w:rsidRPr="0098299F" w:rsidRDefault="0098299F">
      <w:pPr>
        <w:spacing w:before="0" w:after="0"/>
        <w:rPr>
          <w:szCs w:val="24"/>
        </w:rPr>
      </w:pPr>
    </w:p>
    <w:p w14:paraId="27381D0E" w14:textId="02BFD8B5" w:rsidR="006D1250" w:rsidRPr="006D1250" w:rsidRDefault="006D1250" w:rsidP="00185102">
      <w:pPr>
        <w:spacing w:before="0" w:after="0"/>
        <w:rPr>
          <w:iCs/>
          <w:szCs w:val="24"/>
        </w:rPr>
      </w:pPr>
      <w:r w:rsidRPr="006D1250">
        <w:rPr>
          <w:iCs/>
          <w:szCs w:val="24"/>
        </w:rPr>
        <w:t>Sociālo pakalpojumu attīstības padomes sastāvā ir pārstāvji no nozaru ministrijām</w:t>
      </w:r>
      <w:r w:rsidR="006F44D5">
        <w:rPr>
          <w:iCs/>
          <w:szCs w:val="24"/>
        </w:rPr>
        <w:t xml:space="preserve"> un valsts pārvaldes iestādēm </w:t>
      </w:r>
      <w:r w:rsidR="006F44D5" w:rsidRPr="006117D3">
        <w:rPr>
          <w:iCs/>
          <w:szCs w:val="24"/>
        </w:rPr>
        <w:t>(</w:t>
      </w:r>
      <w:r w:rsidR="006F44D5">
        <w:rPr>
          <w:iCs/>
          <w:szCs w:val="24"/>
        </w:rPr>
        <w:t xml:space="preserve">LM, EM, VARAM, VM, SM, IZM, TM, VK, SIF), </w:t>
      </w:r>
      <w:r w:rsidR="006F44D5" w:rsidRPr="006117D3">
        <w:rPr>
          <w:iCs/>
          <w:szCs w:val="24"/>
        </w:rPr>
        <w:t>pašvaldībām (visu piecu plānošanas reģionu pārstāvji, Latvijas pašvaldību savienība, Latvijas Lielo pilsētu asociācija,</w:t>
      </w:r>
      <w:r w:rsidR="006F44D5">
        <w:rPr>
          <w:iCs/>
          <w:szCs w:val="24"/>
        </w:rPr>
        <w:t xml:space="preserve"> </w:t>
      </w:r>
      <w:r w:rsidR="006F44D5" w:rsidRPr="006117D3">
        <w:rPr>
          <w:szCs w:val="24"/>
        </w:rPr>
        <w:t xml:space="preserve">Latvijas pašvaldību sociālo dienestu vadītāju apvienība) </w:t>
      </w:r>
      <w:r w:rsidR="006F44D5" w:rsidRPr="006117D3">
        <w:rPr>
          <w:iCs/>
          <w:szCs w:val="24"/>
        </w:rPr>
        <w:t>un nevalstiskajām organizācijām (Latvijas Kustība par neatkarīgu dzīvi, Rīgas pilsētas "Rūpju bērns",</w:t>
      </w:r>
      <w:r w:rsidR="006F44D5" w:rsidRPr="006117D3">
        <w:rPr>
          <w:szCs w:val="24"/>
        </w:rPr>
        <w:t xml:space="preserve"> </w:t>
      </w:r>
      <w:r w:rsidR="006F44D5" w:rsidRPr="006117D3">
        <w:rPr>
          <w:iCs/>
          <w:szCs w:val="24"/>
        </w:rPr>
        <w:t xml:space="preserve">Resursu centrs personām ar garīga rakstura traucējumiem “Zelda”, Alternatīvā bērnu aprūpes alianse, Latvijas kristīgā alianse bāreņiem, Latvijas Samariešu apvienība, </w:t>
      </w:r>
      <w:r w:rsidR="006F44D5" w:rsidRPr="006117D3">
        <w:rPr>
          <w:szCs w:val="24"/>
        </w:rPr>
        <w:t>Sociālās aprūpes un rehabilitācijas institūciju direktoru asociācija, biedrības Latvijas sociālo darbinieku biedrība)</w:t>
      </w:r>
      <w:r w:rsidR="006F44D5">
        <w:rPr>
          <w:rStyle w:val="FootnoteReference"/>
          <w:szCs w:val="24"/>
        </w:rPr>
        <w:footnoteReference w:id="1"/>
      </w:r>
      <w:r w:rsidRPr="006D1250">
        <w:rPr>
          <w:iCs/>
          <w:szCs w:val="24"/>
        </w:rPr>
        <w:t xml:space="preserve">. </w:t>
      </w:r>
      <w:r w:rsidRPr="006D1250">
        <w:rPr>
          <w:rFonts w:eastAsia="Times New Roman"/>
          <w:szCs w:val="24"/>
        </w:rPr>
        <w:t>Sociālo pakalpojumu attīstības padome ir koleģiāla, konsultatīva un koordinējoša institūcija, kas izveidota, lai sekmētu sociālo pakalpojumu ilgtspējīgu un līdzsvarotu attīstību</w:t>
      </w:r>
      <w:bookmarkStart w:id="0" w:name="p2"/>
      <w:bookmarkStart w:id="1" w:name="p-358071"/>
      <w:bookmarkStart w:id="2" w:name="n2"/>
      <w:bookmarkStart w:id="3" w:name="p3"/>
      <w:bookmarkStart w:id="4" w:name="p-358073"/>
      <w:bookmarkEnd w:id="0"/>
      <w:bookmarkEnd w:id="1"/>
      <w:bookmarkEnd w:id="2"/>
      <w:bookmarkEnd w:id="3"/>
      <w:bookmarkEnd w:id="4"/>
      <w:r w:rsidRPr="006D1250">
        <w:rPr>
          <w:rFonts w:eastAsia="Times New Roman"/>
          <w:szCs w:val="24"/>
        </w:rPr>
        <w:t xml:space="preserve">. Padome izvērtē ar sociālo pakalpojumu nodrošināšanu un attīstību saistītās problēmas un izstrādā </w:t>
      </w:r>
      <w:r w:rsidRPr="006D1250">
        <w:rPr>
          <w:rFonts w:eastAsia="Times New Roman"/>
          <w:szCs w:val="24"/>
        </w:rPr>
        <w:lastRenderedPageBreak/>
        <w:t xml:space="preserve">priekšlikumus to risināšanai, sniedz atbalstu sociālo pakalpojumu sniedzējiem, pašvaldībām un citām iesaistītajām institūcijām sociālo pakalpojumu attīstībā un </w:t>
      </w:r>
      <w:proofErr w:type="spellStart"/>
      <w:r w:rsidRPr="006D1250">
        <w:rPr>
          <w:rFonts w:eastAsia="Times New Roman"/>
          <w:szCs w:val="24"/>
        </w:rPr>
        <w:t>deinstitucionalizācijas</w:t>
      </w:r>
      <w:proofErr w:type="spellEnd"/>
      <w:r w:rsidRPr="006D1250">
        <w:rPr>
          <w:rFonts w:eastAsia="Times New Roman"/>
          <w:szCs w:val="24"/>
        </w:rPr>
        <w:t xml:space="preserve"> procesu īstenošanā atbilstoši savai darbības jomai (kompetencei), kā arī </w:t>
      </w:r>
      <w:r w:rsidRPr="006D1250">
        <w:rPr>
          <w:iCs/>
          <w:szCs w:val="24"/>
        </w:rPr>
        <w:t xml:space="preserve">uzrauga </w:t>
      </w:r>
      <w:proofErr w:type="spellStart"/>
      <w:r w:rsidRPr="006D1250">
        <w:rPr>
          <w:iCs/>
          <w:szCs w:val="24"/>
        </w:rPr>
        <w:t>deinstitucionalizācijas</w:t>
      </w:r>
      <w:proofErr w:type="spellEnd"/>
      <w:r w:rsidRPr="006D1250">
        <w:rPr>
          <w:iCs/>
          <w:szCs w:val="24"/>
        </w:rPr>
        <w:t xml:space="preserve"> projektu ieviešanu, t.sk. apstiprina plānošanas reģionu </w:t>
      </w:r>
      <w:proofErr w:type="spellStart"/>
      <w:r w:rsidRPr="006D1250">
        <w:rPr>
          <w:iCs/>
          <w:szCs w:val="24"/>
        </w:rPr>
        <w:t>deinstitucionalizācijas</w:t>
      </w:r>
      <w:proofErr w:type="spellEnd"/>
      <w:r w:rsidRPr="006D1250">
        <w:rPr>
          <w:iCs/>
          <w:szCs w:val="24"/>
        </w:rPr>
        <w:t xml:space="preserve"> plānus. Padomes sēdēs ir vairākkārtīgi izskatīts projekts </w:t>
      </w:r>
      <w:r w:rsidRPr="006D1250">
        <w:rPr>
          <w:rFonts w:eastAsia="Times New Roman"/>
          <w:szCs w:val="24"/>
        </w:rPr>
        <w:t xml:space="preserve">Sociālās aizsardzības un darba tirgus politikas pamatnostādnēm 2021. – 2027. gadam, kā arī diskutēts par </w:t>
      </w:r>
      <w:proofErr w:type="spellStart"/>
      <w:r w:rsidRPr="006D1250">
        <w:rPr>
          <w:rFonts w:eastAsia="Times New Roman"/>
          <w:szCs w:val="24"/>
        </w:rPr>
        <w:t>deinstitucionalizācijas</w:t>
      </w:r>
      <w:proofErr w:type="spellEnd"/>
      <w:r w:rsidRPr="006D1250">
        <w:rPr>
          <w:rFonts w:eastAsia="Times New Roman"/>
          <w:szCs w:val="24"/>
        </w:rPr>
        <w:t xml:space="preserve"> ieviešanas progresu un </w:t>
      </w:r>
      <w:proofErr w:type="spellStart"/>
      <w:r w:rsidRPr="006D1250">
        <w:rPr>
          <w:rFonts w:eastAsia="Times New Roman"/>
          <w:szCs w:val="24"/>
        </w:rPr>
        <w:t>problēmjautājumiem</w:t>
      </w:r>
      <w:proofErr w:type="spellEnd"/>
      <w:r w:rsidRPr="006D1250">
        <w:rPr>
          <w:rFonts w:eastAsia="Times New Roman"/>
          <w:szCs w:val="24"/>
        </w:rPr>
        <w:t xml:space="preserve">. Padome, apstiprinot plānošanas reģionu </w:t>
      </w:r>
      <w:proofErr w:type="spellStart"/>
      <w:r w:rsidRPr="006D1250">
        <w:rPr>
          <w:rFonts w:eastAsia="Times New Roman"/>
          <w:szCs w:val="24"/>
        </w:rPr>
        <w:t>deinstitucionalizācijas</w:t>
      </w:r>
      <w:proofErr w:type="spellEnd"/>
      <w:r w:rsidRPr="006D1250">
        <w:rPr>
          <w:rFonts w:eastAsia="Times New Roman"/>
          <w:szCs w:val="24"/>
        </w:rPr>
        <w:t xml:space="preserve"> plānus un to grozījumus, nodrošina pašvaldībās attīstāmo sociālo pakalpojumu infrastruktūras atbilstību DI īstenošanas pamatprincipiem. </w:t>
      </w:r>
    </w:p>
    <w:p w14:paraId="1174D71A" w14:textId="72E33C0F" w:rsidR="00786EFF" w:rsidRPr="00532E4F" w:rsidRDefault="006D1250" w:rsidP="00185102">
      <w:pPr>
        <w:spacing w:before="0" w:after="0"/>
        <w:rPr>
          <w:szCs w:val="24"/>
        </w:rPr>
      </w:pPr>
      <w:hyperlink r:id="rId10" w:history="1">
        <w:r w:rsidRPr="00224C80">
          <w:rPr>
            <w:rStyle w:val="Hyperlink"/>
            <w:iCs/>
            <w:szCs w:val="24"/>
          </w:rPr>
          <w:t>Plāns  pieejamas vides veidošanai Latvijā 2019.-2021.gadam</w:t>
        </w:r>
      </w:hyperlink>
      <w:r w:rsidRPr="00224C80">
        <w:rPr>
          <w:iCs/>
          <w:szCs w:val="24"/>
        </w:rPr>
        <w:t xml:space="preserve"> (turpmāk – plāns) ir </w:t>
      </w:r>
      <w:r w:rsidR="006F44D5">
        <w:rPr>
          <w:iCs/>
          <w:szCs w:val="24"/>
        </w:rPr>
        <w:t>vidēja termiņa</w:t>
      </w:r>
      <w:r w:rsidR="006F44D5" w:rsidRPr="00224C80">
        <w:rPr>
          <w:iCs/>
          <w:szCs w:val="24"/>
        </w:rPr>
        <w:t xml:space="preserve"> </w:t>
      </w:r>
      <w:r w:rsidRPr="00224C80">
        <w:rPr>
          <w:iCs/>
          <w:szCs w:val="24"/>
        </w:rPr>
        <w:t>plānošanas dokuments, kurš paredz koordinētu pasākumu kopumu pieejamas vides un informācijas nodrošināšanai valstī.</w:t>
      </w:r>
      <w:r w:rsidRPr="00224C80">
        <w:rPr>
          <w:szCs w:val="24"/>
        </w:rPr>
        <w:t xml:space="preserve"> Plāns ir izstrādāts atbilstoši ANO Konvencijas par personu ar invaliditāti tiesībām īstenošanas pamatnostādnēm 2014.-2020. gadam un ANO Personu ar invaliditāti tiesību komitejas 2017. gada rekomendācijām Latvijai pieejamības jomā</w:t>
      </w:r>
      <w:r w:rsidR="008E3045">
        <w:rPr>
          <w:rStyle w:val="FootnoteReference"/>
          <w:szCs w:val="24"/>
        </w:rPr>
        <w:footnoteReference w:id="2"/>
      </w:r>
      <w:r w:rsidRPr="00224C80">
        <w:rPr>
          <w:szCs w:val="24"/>
        </w:rPr>
        <w:t xml:space="preserve">. Plāns vienkopus strukturēti parāda sabiedrībai valsts virzību uz pieejamas vides nodrošināšanu un apņemšanos īstenot starptautiski uzņemtās saistības. Plāna izstrāde notika sadarbībā ar iesaistītajām institūcijām (SM, VARAM, IZM, EM, BVKB), kā arī ar Invalīdu un viņu draugu apvienību “Apeirons”, Latvijas cilvēku ar īpašām vajadzībām sadarbības organizāciju SUSTENTO, kā arī notika  sabiedriskā apspriešana  Par Plāna īstenošanu 2022.gada 2.pusgadā tiks sagatavots informatīvais ziņojums Ministru kabinetam par plāna izpildi. </w:t>
      </w:r>
      <w:r w:rsidRPr="007308D1">
        <w:rPr>
          <w:szCs w:val="24"/>
        </w:rPr>
        <w:t xml:space="preserve">Jauni uzdevumi un pasākumi tika iekļauti Plānā personu ar invaliditāti vienlīdzīgu iespēju veicināšanai 2021.-2023. gadam (MK 17.08.2021. rīkojums Nr.577), kur 4. rīcības virziens ir “Vides un pakalpojumu </w:t>
      </w:r>
      <w:proofErr w:type="spellStart"/>
      <w:r w:rsidRPr="007308D1">
        <w:rPr>
          <w:szCs w:val="24"/>
        </w:rPr>
        <w:t>piekļūstamības</w:t>
      </w:r>
      <w:proofErr w:type="spellEnd"/>
      <w:r w:rsidRPr="007308D1">
        <w:rPr>
          <w:szCs w:val="24"/>
        </w:rPr>
        <w:t xml:space="preserve"> nodrošināšana”, kas paredz pasākumus, kas </w:t>
      </w:r>
      <w:r w:rsidRPr="00532E4F">
        <w:rPr>
          <w:szCs w:val="24"/>
        </w:rPr>
        <w:t xml:space="preserve">sekmē sabiedriskā transporta, ēku (tostarp privāto mājokļu), informācijas un vēlēšanu procesa piekļūstamību, starptautisko saistību pārņemšanu, kā arī Plāna pasākumi, kas ir vērsti uz izpratnes veicināšanu par vides un pakalpojumu </w:t>
      </w:r>
      <w:proofErr w:type="spellStart"/>
      <w:r w:rsidRPr="00532E4F">
        <w:rPr>
          <w:szCs w:val="24"/>
        </w:rPr>
        <w:t>piekļūstamības</w:t>
      </w:r>
      <w:proofErr w:type="spellEnd"/>
      <w:r w:rsidRPr="00532E4F">
        <w:rPr>
          <w:szCs w:val="24"/>
        </w:rPr>
        <w:t xml:space="preserve"> nozīmi, lai personām ar funkcionēšanas ierobežojumiem būtu iespēja saņemt savām vajadzībām un iespējas atbilstošu pakalpojumus dažādās jomās.  </w:t>
      </w:r>
    </w:p>
    <w:p w14:paraId="13C45E8D" w14:textId="2AA7A667" w:rsidR="00963022" w:rsidRPr="00532E4F" w:rsidRDefault="00963022" w:rsidP="00963022">
      <w:pPr>
        <w:spacing w:before="0" w:after="100" w:afterAutospacing="1"/>
        <w:rPr>
          <w:rFonts w:eastAsiaTheme="minorHAnsi"/>
          <w:szCs w:val="24"/>
          <w:lang w:bidi="ar-SA"/>
        </w:rPr>
      </w:pPr>
      <w:r w:rsidRPr="00532E4F">
        <w:t>Arī Plāns personu ar invaliditāti vienlīdzīgu iespēju veicināšanai 2024.-2027. gadam (</w:t>
      </w:r>
      <w:r w:rsidR="00CD67BF">
        <w:t>apstiprināts ar Ministru kabineta 2024.gada 21.maija rīkojumu Nr. 396</w:t>
      </w:r>
      <w:r w:rsidRPr="00532E4F">
        <w:rPr>
          <w:shd w:val="clear" w:color="auto" w:fill="FFFFFF"/>
        </w:rPr>
        <w:t xml:space="preserve">) paredz pasākumus vides, pakalpojumu un informācijas </w:t>
      </w:r>
      <w:proofErr w:type="spellStart"/>
      <w:r w:rsidRPr="00532E4F">
        <w:rPr>
          <w:shd w:val="clear" w:color="auto" w:fill="FFFFFF"/>
        </w:rPr>
        <w:t>piekļūstamības</w:t>
      </w:r>
      <w:proofErr w:type="spellEnd"/>
      <w:r w:rsidRPr="00532E4F">
        <w:rPr>
          <w:shd w:val="clear" w:color="auto" w:fill="FFFFFF"/>
        </w:rPr>
        <w:t xml:space="preserve"> sekmēšanai starpnozaru līmenī un sabiedrības izpratnes maiņai par invaliditāti un personu ar invaliditāti vietu un lomu mūsdienu sabiedrībā, veidojot priekšnosacījumus iekļaujošas sabiedrības veidošanai, mazinot šķēršļus, ar kuriem saskaras personas ar invaliditāti ikdienas gaitās. </w:t>
      </w:r>
    </w:p>
    <w:p w14:paraId="2F3A6CE7" w14:textId="6CB296A3" w:rsidR="00185102" w:rsidRPr="006D1250" w:rsidRDefault="006D1250">
      <w:pPr>
        <w:spacing w:before="0" w:after="0"/>
        <w:rPr>
          <w:szCs w:val="24"/>
        </w:rPr>
      </w:pPr>
      <w:r w:rsidRPr="00532E4F">
        <w:rPr>
          <w:szCs w:val="24"/>
        </w:rPr>
        <w:t xml:space="preserve">Sociālā darba speciālistu sadarbības padome (turpmāk – SDSSP) ir konsultatīva institūcija, kura izveidota, lai veicinātu profesionāla sociālā darba attīstību, sociālā darba speciālistu izglītošanu un nodrošinājumu, tādējādi sekmējot sabiedrības pārstāvju iesaistīšanu sociālā </w:t>
      </w:r>
      <w:r w:rsidRPr="006D1250">
        <w:rPr>
          <w:szCs w:val="24"/>
        </w:rPr>
        <w:t>darba politikas veidošanā.</w:t>
      </w:r>
      <w:r w:rsidR="00786EFF">
        <w:rPr>
          <w:szCs w:val="24"/>
        </w:rPr>
        <w:t xml:space="preserve"> </w:t>
      </w:r>
      <w:r w:rsidRPr="006D1250">
        <w:rPr>
          <w:szCs w:val="24"/>
        </w:rPr>
        <w:t xml:space="preserve">SDSSP sastāvā ir plaši pārstāvētas sociālā darba jomas vadošās NVO, izglītības iestādes, kā arī ar jomu saistītās valsts un pašvaldību iestādes: Latvijas Pašvaldību sociālo dienestu vadītāju apvienība, Latvijas Profesionālo sociālā darba speciālistu asociācija, Latvijas Universitātes P.Stradiņa medicīnas koledža, Latvijas Kristīgā akadēmija, Ieslodzījuma vietu pārvalde, Izglītības un zinātnes ministrijas Augstākās izglītības, zinātnes un inovāciju departaments; Baltijas Starptautiskās akadēmija; Rīgas domes Labklājības departaments; Valmieras pilsētas Sociālo lietu pārvalde; Rēzeknes Tehnoloģiju akadēmija; Sociālo darbinieku </w:t>
      </w:r>
      <w:r w:rsidRPr="006D1250">
        <w:rPr>
          <w:szCs w:val="24"/>
        </w:rPr>
        <w:lastRenderedPageBreak/>
        <w:t>biedrība; Latvijas Universitātes Sociālo zinātņu fakultāte; Rīgas 1.slimnīcas Hronisko slimnieku īslaicīgās aprūpes nodaļa; Latvijas Pašvaldību savienība; Liepājas Universitātes Pedagoģijas un sociālā darba fakultāte; Rīgas Stradiņa Universitātes Labklājības un sociālā darba katedra.</w:t>
      </w:r>
    </w:p>
    <w:sectPr w:rsidR="00185102" w:rsidRPr="006D1250" w:rsidSect="00696639">
      <w:footerReference w:type="default" r:id="rId11"/>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F6B59" w14:textId="77777777" w:rsidR="007C3036" w:rsidRDefault="007C3036" w:rsidP="00AB679A">
      <w:pPr>
        <w:spacing w:before="0" w:after="0"/>
      </w:pPr>
      <w:r>
        <w:separator/>
      </w:r>
    </w:p>
  </w:endnote>
  <w:endnote w:type="continuationSeparator" w:id="0">
    <w:p w14:paraId="65005A20" w14:textId="77777777" w:rsidR="007C3036" w:rsidRDefault="007C3036" w:rsidP="00AB67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4352065"/>
      <w:docPartObj>
        <w:docPartGallery w:val="Page Numbers (Bottom of Page)"/>
        <w:docPartUnique/>
      </w:docPartObj>
    </w:sdtPr>
    <w:sdtEndPr>
      <w:rPr>
        <w:noProof/>
      </w:rPr>
    </w:sdtEndPr>
    <w:sdtContent>
      <w:p w14:paraId="3D238D00" w14:textId="7C8A6597" w:rsidR="00185102" w:rsidRDefault="00185102">
        <w:pPr>
          <w:pStyle w:val="Footer"/>
          <w:jc w:val="center"/>
        </w:pPr>
        <w:r>
          <w:fldChar w:fldCharType="begin"/>
        </w:r>
        <w:r>
          <w:instrText xml:space="preserve"> PAGE   \* MERGEFORMAT </w:instrText>
        </w:r>
        <w:r>
          <w:fldChar w:fldCharType="separate"/>
        </w:r>
        <w:r w:rsidR="00D3139B">
          <w:rPr>
            <w:noProof/>
          </w:rPr>
          <w:t>5</w:t>
        </w:r>
        <w:r>
          <w:rPr>
            <w:noProof/>
          </w:rPr>
          <w:fldChar w:fldCharType="end"/>
        </w:r>
      </w:p>
    </w:sdtContent>
  </w:sdt>
  <w:p w14:paraId="7EB1170E" w14:textId="4A263411" w:rsidR="00185102" w:rsidRPr="00680B05" w:rsidRDefault="00185102">
    <w:pPr>
      <w:pStyle w:val="Footer"/>
      <w:rPr>
        <w:sz w:val="20"/>
      </w:rPr>
    </w:pPr>
    <w:r w:rsidRPr="00680B05">
      <w:rPr>
        <w:sz w:val="20"/>
      </w:rPr>
      <w:t>FMProgPiel</w:t>
    </w:r>
    <w:r w:rsidR="00F8760F">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4D619" w14:textId="77777777" w:rsidR="007C3036" w:rsidRDefault="007C3036" w:rsidP="00AB679A">
      <w:pPr>
        <w:spacing w:before="0" w:after="0"/>
      </w:pPr>
      <w:r>
        <w:separator/>
      </w:r>
    </w:p>
  </w:footnote>
  <w:footnote w:type="continuationSeparator" w:id="0">
    <w:p w14:paraId="7455F329" w14:textId="77777777" w:rsidR="007C3036" w:rsidRDefault="007C3036" w:rsidP="00AB679A">
      <w:pPr>
        <w:spacing w:before="0" w:after="0"/>
      </w:pPr>
      <w:r>
        <w:continuationSeparator/>
      </w:r>
    </w:p>
  </w:footnote>
  <w:footnote w:id="1">
    <w:p w14:paraId="6CDB542B" w14:textId="77777777" w:rsidR="006F44D5" w:rsidRDefault="006F44D5" w:rsidP="006F44D5">
      <w:pPr>
        <w:pStyle w:val="FootnoteText"/>
      </w:pPr>
      <w:r>
        <w:rPr>
          <w:rStyle w:val="FootnoteReference"/>
        </w:rPr>
        <w:footnoteRef/>
      </w:r>
      <w:r>
        <w:t xml:space="preserve"> Detalizēts SPAP sastāvs pieejams: </w:t>
      </w:r>
      <w:r w:rsidRPr="00D67DE5">
        <w:t>https://www.lm.gov.lv/lv/konsultativas-padomes</w:t>
      </w:r>
    </w:p>
  </w:footnote>
  <w:footnote w:id="2">
    <w:p w14:paraId="7FA7F9A8" w14:textId="3B5AEE2A" w:rsidR="008E3045" w:rsidRDefault="008E3045">
      <w:pPr>
        <w:pStyle w:val="FootnoteText"/>
      </w:pPr>
      <w:r>
        <w:rPr>
          <w:rStyle w:val="FootnoteReference"/>
        </w:rPr>
        <w:footnoteRef/>
      </w:r>
      <w:r>
        <w:t xml:space="preserve"> </w:t>
      </w:r>
      <w:r w:rsidRPr="00E62ABF">
        <w:t>ANO Cilvēku ar invaliditāti komitejas r</w:t>
      </w:r>
      <w:r>
        <w:t>ekomendācijas Latvijai</w:t>
      </w:r>
      <w:r w:rsidRPr="00E62ABF">
        <w:t xml:space="preserve"> pieejams: http://www.lm.gov.lv/upload/invaliditate/rekomendacijas_lv_fin_060218.pdf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8088F"/>
    <w:multiLevelType w:val="hybridMultilevel"/>
    <w:tmpl w:val="0CA6B1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27C56D8"/>
    <w:multiLevelType w:val="hybridMultilevel"/>
    <w:tmpl w:val="4662974E"/>
    <w:lvl w:ilvl="0" w:tplc="BCACCBB4">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56B06ACB"/>
    <w:multiLevelType w:val="hybridMultilevel"/>
    <w:tmpl w:val="E8327466"/>
    <w:lvl w:ilvl="0" w:tplc="A26A418C">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537396376">
    <w:abstractNumId w:val="0"/>
  </w:num>
  <w:num w:numId="2" w16cid:durableId="1102720378">
    <w:abstractNumId w:val="2"/>
  </w:num>
  <w:num w:numId="3" w16cid:durableId="2021080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616"/>
    <w:rsid w:val="00014276"/>
    <w:rsid w:val="00064E08"/>
    <w:rsid w:val="000A2E46"/>
    <w:rsid w:val="00134313"/>
    <w:rsid w:val="00150631"/>
    <w:rsid w:val="00185102"/>
    <w:rsid w:val="001C7C5E"/>
    <w:rsid w:val="0021250A"/>
    <w:rsid w:val="00224C80"/>
    <w:rsid w:val="00263003"/>
    <w:rsid w:val="002A78B1"/>
    <w:rsid w:val="002F3486"/>
    <w:rsid w:val="0037159E"/>
    <w:rsid w:val="003B59CA"/>
    <w:rsid w:val="003D743A"/>
    <w:rsid w:val="003E5F2C"/>
    <w:rsid w:val="00482409"/>
    <w:rsid w:val="004A653B"/>
    <w:rsid w:val="004A679B"/>
    <w:rsid w:val="00527616"/>
    <w:rsid w:val="00532E4F"/>
    <w:rsid w:val="0054413B"/>
    <w:rsid w:val="00595904"/>
    <w:rsid w:val="00680B05"/>
    <w:rsid w:val="00696639"/>
    <w:rsid w:val="006D1250"/>
    <w:rsid w:val="006F44D5"/>
    <w:rsid w:val="007079BA"/>
    <w:rsid w:val="007308D1"/>
    <w:rsid w:val="00737624"/>
    <w:rsid w:val="00744DA6"/>
    <w:rsid w:val="00786EFF"/>
    <w:rsid w:val="007C3036"/>
    <w:rsid w:val="007C7A21"/>
    <w:rsid w:val="008007D0"/>
    <w:rsid w:val="00863FAC"/>
    <w:rsid w:val="008E3045"/>
    <w:rsid w:val="008F107E"/>
    <w:rsid w:val="00963022"/>
    <w:rsid w:val="00970ACF"/>
    <w:rsid w:val="0098299F"/>
    <w:rsid w:val="00994FE3"/>
    <w:rsid w:val="009A1859"/>
    <w:rsid w:val="009A348D"/>
    <w:rsid w:val="009A79F0"/>
    <w:rsid w:val="009C1E5E"/>
    <w:rsid w:val="00A42E04"/>
    <w:rsid w:val="00AB679A"/>
    <w:rsid w:val="00AF2D5C"/>
    <w:rsid w:val="00AF4025"/>
    <w:rsid w:val="00B0519B"/>
    <w:rsid w:val="00B34850"/>
    <w:rsid w:val="00BD6799"/>
    <w:rsid w:val="00BF3805"/>
    <w:rsid w:val="00C203EF"/>
    <w:rsid w:val="00C50698"/>
    <w:rsid w:val="00C94F3E"/>
    <w:rsid w:val="00CB1102"/>
    <w:rsid w:val="00CD67BF"/>
    <w:rsid w:val="00D052B7"/>
    <w:rsid w:val="00D1585C"/>
    <w:rsid w:val="00D3139B"/>
    <w:rsid w:val="00D63E58"/>
    <w:rsid w:val="00DC0A64"/>
    <w:rsid w:val="00E1400C"/>
    <w:rsid w:val="00E1453E"/>
    <w:rsid w:val="00E20B2B"/>
    <w:rsid w:val="00E540A4"/>
    <w:rsid w:val="00E72E00"/>
    <w:rsid w:val="00EC1209"/>
    <w:rsid w:val="00F01A11"/>
    <w:rsid w:val="00F1440B"/>
    <w:rsid w:val="00F8760F"/>
    <w:rsid w:val="00FB55FA"/>
    <w:rsid w:val="00FE670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02378"/>
  <w15:chartTrackingRefBased/>
  <w15:docId w15:val="{9419B286-BCC8-4857-811D-262577D38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616"/>
    <w:pPr>
      <w:spacing w:before="120" w:after="120" w:line="240" w:lineRule="auto"/>
      <w:jc w:val="both"/>
    </w:pPr>
    <w:rPr>
      <w:rFonts w:ascii="Times New Roman" w:eastAsia="Calibri" w:hAnsi="Times New Roman" w:cs="Times New Roman"/>
      <w:sz w:val="24"/>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99F"/>
    <w:rPr>
      <w:color w:val="0563C1" w:themeColor="hyperlink"/>
      <w:u w:val="single"/>
    </w:rPr>
  </w:style>
  <w:style w:type="paragraph" w:styleId="ListParagraph">
    <w:name w:val="List Paragraph"/>
    <w:basedOn w:val="Normal"/>
    <w:uiPriority w:val="34"/>
    <w:qFormat/>
    <w:rsid w:val="00064E08"/>
    <w:pPr>
      <w:ind w:left="720"/>
      <w:contextualSpacing/>
    </w:p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AB679A"/>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AB679A"/>
    <w:rPr>
      <w:rFonts w:ascii="Times New Roman" w:eastAsia="Calibri" w:hAnsi="Times New Roman" w:cs="Times New Roman"/>
      <w:sz w:val="20"/>
      <w:szCs w:val="20"/>
      <w:lang w:eastAsia="lv-LV" w:bidi="lv-LV"/>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symbolCarZchn"/>
    <w:uiPriority w:val="99"/>
    <w:unhideWhenUsed/>
    <w:qFormat/>
    <w:rsid w:val="00AB679A"/>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B679A"/>
    <w:pPr>
      <w:spacing w:before="0" w:after="160" w:line="240" w:lineRule="exact"/>
    </w:pPr>
    <w:rPr>
      <w:rFonts w:asciiTheme="minorHAnsi" w:eastAsiaTheme="minorHAnsi" w:hAnsiTheme="minorHAnsi" w:cstheme="minorBidi"/>
      <w:sz w:val="22"/>
      <w:szCs w:val="22"/>
      <w:vertAlign w:val="superscript"/>
      <w:lang w:eastAsia="en-US" w:bidi="ar-SA"/>
    </w:rPr>
  </w:style>
  <w:style w:type="character" w:styleId="CommentReference">
    <w:name w:val="annotation reference"/>
    <w:basedOn w:val="DefaultParagraphFont"/>
    <w:uiPriority w:val="99"/>
    <w:semiHidden/>
    <w:unhideWhenUsed/>
    <w:rsid w:val="00AB679A"/>
    <w:rPr>
      <w:sz w:val="16"/>
      <w:szCs w:val="16"/>
    </w:rPr>
  </w:style>
  <w:style w:type="paragraph" w:styleId="CommentText">
    <w:name w:val="annotation text"/>
    <w:basedOn w:val="Normal"/>
    <w:link w:val="CommentTextChar"/>
    <w:uiPriority w:val="99"/>
    <w:semiHidden/>
    <w:unhideWhenUsed/>
    <w:rsid w:val="00AB679A"/>
    <w:rPr>
      <w:sz w:val="20"/>
    </w:rPr>
  </w:style>
  <w:style w:type="character" w:customStyle="1" w:styleId="CommentTextChar">
    <w:name w:val="Comment Text Char"/>
    <w:basedOn w:val="DefaultParagraphFont"/>
    <w:link w:val="CommentText"/>
    <w:uiPriority w:val="99"/>
    <w:semiHidden/>
    <w:rsid w:val="00AB679A"/>
    <w:rPr>
      <w:rFonts w:ascii="Times New Roman" w:eastAsia="Calibri" w:hAnsi="Times New Roman" w:cs="Times New Roman"/>
      <w:sz w:val="20"/>
      <w:szCs w:val="20"/>
      <w:lang w:eastAsia="lv-LV" w:bidi="lv-LV"/>
    </w:rPr>
  </w:style>
  <w:style w:type="paragraph" w:styleId="Revision">
    <w:name w:val="Revision"/>
    <w:hidden/>
    <w:uiPriority w:val="99"/>
    <w:semiHidden/>
    <w:rsid w:val="006D1250"/>
    <w:pPr>
      <w:spacing w:after="0" w:line="240" w:lineRule="auto"/>
    </w:pPr>
    <w:rPr>
      <w:rFonts w:ascii="Times New Roman" w:eastAsia="Calibri" w:hAnsi="Times New Roman" w:cs="Times New Roman"/>
      <w:sz w:val="24"/>
      <w:szCs w:val="20"/>
      <w:lang w:eastAsia="lv-LV" w:bidi="lv-LV"/>
    </w:rPr>
  </w:style>
  <w:style w:type="paragraph" w:styleId="Header">
    <w:name w:val="header"/>
    <w:basedOn w:val="Normal"/>
    <w:link w:val="HeaderChar"/>
    <w:uiPriority w:val="99"/>
    <w:unhideWhenUsed/>
    <w:rsid w:val="00185102"/>
    <w:pPr>
      <w:tabs>
        <w:tab w:val="center" w:pos="4153"/>
        <w:tab w:val="right" w:pos="8306"/>
      </w:tabs>
      <w:spacing w:before="0" w:after="0"/>
    </w:pPr>
  </w:style>
  <w:style w:type="character" w:customStyle="1" w:styleId="HeaderChar">
    <w:name w:val="Header Char"/>
    <w:basedOn w:val="DefaultParagraphFont"/>
    <w:link w:val="Header"/>
    <w:uiPriority w:val="99"/>
    <w:rsid w:val="00185102"/>
    <w:rPr>
      <w:rFonts w:ascii="Times New Roman" w:eastAsia="Calibri" w:hAnsi="Times New Roman" w:cs="Times New Roman"/>
      <w:sz w:val="24"/>
      <w:szCs w:val="20"/>
      <w:lang w:eastAsia="lv-LV" w:bidi="lv-LV"/>
    </w:rPr>
  </w:style>
  <w:style w:type="paragraph" w:styleId="Footer">
    <w:name w:val="footer"/>
    <w:basedOn w:val="Normal"/>
    <w:link w:val="FooterChar"/>
    <w:uiPriority w:val="99"/>
    <w:unhideWhenUsed/>
    <w:rsid w:val="00185102"/>
    <w:pPr>
      <w:tabs>
        <w:tab w:val="center" w:pos="4153"/>
        <w:tab w:val="right" w:pos="8306"/>
      </w:tabs>
      <w:spacing w:before="0" w:after="0"/>
    </w:pPr>
  </w:style>
  <w:style w:type="character" w:customStyle="1" w:styleId="FooterChar">
    <w:name w:val="Footer Char"/>
    <w:basedOn w:val="DefaultParagraphFont"/>
    <w:link w:val="Footer"/>
    <w:uiPriority w:val="99"/>
    <w:rsid w:val="00185102"/>
    <w:rPr>
      <w:rFonts w:ascii="Times New Roman" w:eastAsia="Calibri" w:hAnsi="Times New Roman" w:cs="Times New Roman"/>
      <w:sz w:val="24"/>
      <w:szCs w:val="20"/>
      <w:lang w:eastAsia="lv-LV" w:bidi="lv-LV"/>
    </w:rPr>
  </w:style>
  <w:style w:type="paragraph" w:styleId="BalloonText">
    <w:name w:val="Balloon Text"/>
    <w:basedOn w:val="Normal"/>
    <w:link w:val="BalloonTextChar"/>
    <w:uiPriority w:val="99"/>
    <w:semiHidden/>
    <w:unhideWhenUsed/>
    <w:rsid w:val="0059590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904"/>
    <w:rPr>
      <w:rFonts w:ascii="Segoe UI" w:eastAsia="Calibri" w:hAnsi="Segoe UI" w:cs="Segoe UI"/>
      <w:sz w:val="18"/>
      <w:szCs w:val="18"/>
      <w:lang w:eastAsia="lv-LV" w:bidi="lv-LV"/>
    </w:rPr>
  </w:style>
  <w:style w:type="paragraph" w:styleId="CommentSubject">
    <w:name w:val="annotation subject"/>
    <w:basedOn w:val="CommentText"/>
    <w:next w:val="CommentText"/>
    <w:link w:val="CommentSubjectChar"/>
    <w:uiPriority w:val="99"/>
    <w:semiHidden/>
    <w:unhideWhenUsed/>
    <w:rsid w:val="0037159E"/>
    <w:rPr>
      <w:b/>
      <w:bCs/>
    </w:rPr>
  </w:style>
  <w:style w:type="character" w:customStyle="1" w:styleId="CommentSubjectChar">
    <w:name w:val="Comment Subject Char"/>
    <w:basedOn w:val="CommentTextChar"/>
    <w:link w:val="CommentSubject"/>
    <w:uiPriority w:val="99"/>
    <w:semiHidden/>
    <w:rsid w:val="0037159E"/>
    <w:rPr>
      <w:rFonts w:ascii="Times New Roman" w:eastAsia="Calibri" w:hAnsi="Times New Roman" w:cs="Times New Roman"/>
      <w:b/>
      <w:bCs/>
      <w:sz w:val="20"/>
      <w:szCs w:val="20"/>
      <w:lang w:eastAsia="lv-LV" w:bidi="lv-LV"/>
    </w:rPr>
  </w:style>
  <w:style w:type="character" w:styleId="UnresolvedMention">
    <w:name w:val="Unresolved Mention"/>
    <w:basedOn w:val="DefaultParagraphFont"/>
    <w:uiPriority w:val="99"/>
    <w:semiHidden/>
    <w:unhideWhenUsed/>
    <w:rsid w:val="00EC12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880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47211-par-majoklu-pieejamibas-pamatnostadnem-2023-2027-gad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ikumi.lv/ta/id/305520-par-planu-pieejamas-vides-veidosanai-latvija-2019-2021-gadam" TargetMode="External"/><Relationship Id="rId4" Type="http://schemas.openxmlformats.org/officeDocument/2006/relationships/settings" Target="settings.xml"/><Relationship Id="rId9" Type="http://schemas.openxmlformats.org/officeDocument/2006/relationships/hyperlink" Target="https://likumi.lv/ta/id/324332-par-izglitibas-attistibas-pamatnostadnem-2021-2027-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7AD9B-4752-4F76-A0AB-1E29704896F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6</Pages>
  <Words>12003</Words>
  <Characters>6843</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 Kūla</dc:creator>
  <cp:keywords/>
  <dc:description/>
  <cp:lastModifiedBy>Anna Pukse</cp:lastModifiedBy>
  <cp:revision>6</cp:revision>
  <dcterms:created xsi:type="dcterms:W3CDTF">2025-02-06T13:35:00Z</dcterms:created>
  <dcterms:modified xsi:type="dcterms:W3CDTF">2025-05-06T08:39:00Z</dcterms:modified>
</cp:coreProperties>
</file>